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E057" w14:textId="77B58E46" w:rsidR="009A73F8" w:rsidRDefault="009A73F8"/>
    <w:p w14:paraId="0B200ED7" w14:textId="67E607E0" w:rsidR="007A69E4" w:rsidRDefault="007A69E4"/>
    <w:p w14:paraId="7EC8F7EF" w14:textId="7EDC8AAD" w:rsidR="007A69E4" w:rsidRDefault="007A69E4"/>
    <w:p w14:paraId="6DC0FC9D" w14:textId="1FA81749" w:rsidR="007A69E4" w:rsidRDefault="007A69E4"/>
    <w:p w14:paraId="0E9215ED" w14:textId="155FE6BD" w:rsidR="007A69E4" w:rsidRDefault="007A69E4"/>
    <w:p w14:paraId="54642ABC" w14:textId="77777777" w:rsidR="007A69E4" w:rsidRDefault="007A69E4" w:rsidP="007A69E4">
      <w:pPr>
        <w:jc w:val="center"/>
        <w:rPr>
          <w:b/>
          <w:color w:val="000000" w:themeColor="text1"/>
        </w:rPr>
      </w:pPr>
      <w:r>
        <w:rPr>
          <w:b/>
          <w:color w:val="000000" w:themeColor="text1"/>
        </w:rPr>
        <w:t xml:space="preserve">TIRGUS IZPĒTES NOTEIKUMI </w:t>
      </w:r>
    </w:p>
    <w:p w14:paraId="21C857F3" w14:textId="18CD60D5" w:rsidR="007A69E4" w:rsidRDefault="007A69E4" w:rsidP="007A69E4">
      <w:pPr>
        <w:jc w:val="center"/>
        <w:rPr>
          <w:b/>
          <w:color w:val="000000" w:themeColor="text1"/>
        </w:rPr>
      </w:pPr>
    </w:p>
    <w:p w14:paraId="1A088D9E" w14:textId="5D91B031" w:rsidR="007A69E4" w:rsidRPr="00367E9F" w:rsidRDefault="007A69E4" w:rsidP="007A69E4">
      <w:pPr>
        <w:jc w:val="center"/>
        <w:rPr>
          <w:b/>
          <w:i/>
          <w:iCs/>
          <w:color w:val="000000" w:themeColor="text1"/>
        </w:rPr>
      </w:pPr>
      <w:bookmarkStart w:id="0" w:name="_Hlk106024452"/>
      <w:r w:rsidRPr="00367E9F">
        <w:rPr>
          <w:b/>
          <w:i/>
          <w:iCs/>
          <w:color w:val="000000" w:themeColor="text1"/>
        </w:rPr>
        <w:t>Vides izglītības ekspert</w:t>
      </w:r>
      <w:r w:rsidR="00367E9F">
        <w:rPr>
          <w:b/>
          <w:i/>
          <w:iCs/>
          <w:color w:val="000000" w:themeColor="text1"/>
        </w:rPr>
        <w:t>a pakalpojumi</w:t>
      </w:r>
    </w:p>
    <w:bookmarkEnd w:id="0"/>
    <w:p w14:paraId="414896C8" w14:textId="77777777" w:rsidR="007A69E4" w:rsidRDefault="007A69E4" w:rsidP="007A69E4">
      <w:pPr>
        <w:jc w:val="both"/>
        <w:rPr>
          <w:color w:val="000000" w:themeColor="text1"/>
        </w:rPr>
      </w:pPr>
    </w:p>
    <w:p w14:paraId="48311711" w14:textId="6C28F415" w:rsidR="007A69E4" w:rsidRDefault="007A69E4" w:rsidP="007A69E4">
      <w:pPr>
        <w:jc w:val="both"/>
        <w:rPr>
          <w:color w:val="000000" w:themeColor="text1"/>
        </w:rPr>
      </w:pPr>
      <w:r w:rsidRPr="00F62344">
        <w:rPr>
          <w:color w:val="000000" w:themeColor="text1"/>
        </w:rPr>
        <w:t>Rīgā, 2022. gada </w:t>
      </w:r>
      <w:r w:rsidR="00F62344" w:rsidRPr="00F62344">
        <w:rPr>
          <w:color w:val="000000" w:themeColor="text1"/>
        </w:rPr>
        <w:t>16.</w:t>
      </w:r>
      <w:r w:rsidRPr="00F62344">
        <w:rPr>
          <w:color w:val="000000" w:themeColor="text1"/>
        </w:rPr>
        <w:t xml:space="preserve"> jūnijā</w:t>
      </w:r>
    </w:p>
    <w:p w14:paraId="1E4ECB22" w14:textId="77777777" w:rsidR="007A69E4" w:rsidRPr="006416E0" w:rsidRDefault="007A69E4" w:rsidP="007A69E4">
      <w:pPr>
        <w:jc w:val="both"/>
        <w:rPr>
          <w:color w:val="000000" w:themeColor="text1"/>
        </w:rPr>
      </w:pPr>
    </w:p>
    <w:p w14:paraId="7F8DCE3E" w14:textId="77777777" w:rsidR="004A7EFA" w:rsidRPr="004A7EFA" w:rsidRDefault="004A7EFA" w:rsidP="004A7EFA">
      <w:pPr>
        <w:numPr>
          <w:ilvl w:val="0"/>
          <w:numId w:val="1"/>
        </w:numPr>
        <w:spacing w:after="120"/>
        <w:ind w:left="714" w:hanging="357"/>
        <w:jc w:val="both"/>
        <w:rPr>
          <w:b/>
          <w:lang w:val="lv-LV" w:eastAsia="lv-LV"/>
        </w:rPr>
      </w:pPr>
      <w:r w:rsidRPr="004A7EFA">
        <w:rPr>
          <w:b/>
          <w:lang w:val="lv-LV" w:eastAsia="lv-LV"/>
        </w:rPr>
        <w:t>TIRGUS IZPĒTES VEICĒJS</w:t>
      </w:r>
    </w:p>
    <w:tbl>
      <w:tblPr>
        <w:tblW w:w="8364" w:type="dxa"/>
        <w:tblInd w:w="-5" w:type="dxa"/>
        <w:tblLayout w:type="fixed"/>
        <w:tblLook w:val="0000" w:firstRow="0" w:lastRow="0" w:firstColumn="0" w:lastColumn="0" w:noHBand="0" w:noVBand="0"/>
      </w:tblPr>
      <w:tblGrid>
        <w:gridCol w:w="2658"/>
        <w:gridCol w:w="5706"/>
      </w:tblGrid>
      <w:tr w:rsidR="004A7EFA" w:rsidRPr="004A7EFA" w14:paraId="308CC310" w14:textId="77777777" w:rsidTr="00D66E59">
        <w:tc>
          <w:tcPr>
            <w:tcW w:w="2658" w:type="dxa"/>
            <w:tcBorders>
              <w:top w:val="single" w:sz="4" w:space="0" w:color="000000"/>
              <w:left w:val="single" w:sz="4" w:space="0" w:color="000000"/>
              <w:bottom w:val="single" w:sz="4" w:space="0" w:color="000000"/>
            </w:tcBorders>
            <w:shd w:val="clear" w:color="auto" w:fill="auto"/>
          </w:tcPr>
          <w:p w14:paraId="7E2E15B5" w14:textId="77777777" w:rsidR="004A7EFA" w:rsidRPr="004A7EFA" w:rsidRDefault="004A7EFA" w:rsidP="004A7EFA">
            <w:pPr>
              <w:snapToGrid w:val="0"/>
              <w:jc w:val="both"/>
            </w:pPr>
            <w:r w:rsidRPr="004A7EFA">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903C441" w14:textId="77777777" w:rsidR="004A7EFA" w:rsidRPr="004A7EFA" w:rsidRDefault="004A7EFA" w:rsidP="004A7EFA">
            <w:pPr>
              <w:snapToGrid w:val="0"/>
              <w:spacing w:after="120"/>
              <w:jc w:val="both"/>
            </w:pPr>
            <w:r w:rsidRPr="004A7EFA">
              <w:t>Kurzemes plānošanas reģions</w:t>
            </w:r>
          </w:p>
        </w:tc>
      </w:tr>
      <w:tr w:rsidR="004A7EFA" w:rsidRPr="004A7EFA" w14:paraId="7718BE27" w14:textId="77777777" w:rsidTr="00D66E59">
        <w:tc>
          <w:tcPr>
            <w:tcW w:w="2658" w:type="dxa"/>
            <w:tcBorders>
              <w:top w:val="single" w:sz="4" w:space="0" w:color="000000"/>
              <w:left w:val="single" w:sz="4" w:space="0" w:color="000000"/>
              <w:bottom w:val="single" w:sz="4" w:space="0" w:color="000000"/>
            </w:tcBorders>
            <w:shd w:val="clear" w:color="auto" w:fill="auto"/>
          </w:tcPr>
          <w:p w14:paraId="2324014D" w14:textId="77777777" w:rsidR="004A7EFA" w:rsidRPr="004A7EFA" w:rsidRDefault="004A7EFA" w:rsidP="004A7EFA">
            <w:pPr>
              <w:snapToGrid w:val="0"/>
              <w:jc w:val="both"/>
            </w:pPr>
            <w:r w:rsidRPr="004A7EFA">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7529B33" w14:textId="77777777" w:rsidR="004A7EFA" w:rsidRPr="004A7EFA" w:rsidRDefault="004A7EFA" w:rsidP="004A7EFA">
            <w:pPr>
              <w:snapToGrid w:val="0"/>
              <w:spacing w:after="120"/>
              <w:jc w:val="both"/>
            </w:pPr>
            <w:r w:rsidRPr="004A7EFA">
              <w:t>Avotu iela 12, Saldus, Saldus novads, LV-3801</w:t>
            </w:r>
          </w:p>
        </w:tc>
      </w:tr>
      <w:tr w:rsidR="004A7EFA" w:rsidRPr="004A7EFA" w14:paraId="1913F526" w14:textId="77777777" w:rsidTr="00D66E59">
        <w:tc>
          <w:tcPr>
            <w:tcW w:w="2658" w:type="dxa"/>
            <w:tcBorders>
              <w:top w:val="single" w:sz="4" w:space="0" w:color="000000"/>
              <w:left w:val="single" w:sz="4" w:space="0" w:color="000000"/>
              <w:bottom w:val="single" w:sz="4" w:space="0" w:color="000000"/>
            </w:tcBorders>
            <w:shd w:val="clear" w:color="auto" w:fill="auto"/>
          </w:tcPr>
          <w:p w14:paraId="0B43DB14" w14:textId="77777777" w:rsidR="004A7EFA" w:rsidRPr="004A7EFA" w:rsidRDefault="004A7EFA" w:rsidP="004A7EFA">
            <w:pPr>
              <w:snapToGrid w:val="0"/>
              <w:jc w:val="both"/>
            </w:pPr>
            <w:r w:rsidRPr="004A7EFA">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53839F3" w14:textId="77777777" w:rsidR="004A7EFA" w:rsidRPr="004A7EFA" w:rsidRDefault="004A7EFA" w:rsidP="004A7EFA">
            <w:pPr>
              <w:snapToGrid w:val="0"/>
              <w:spacing w:after="120"/>
              <w:jc w:val="both"/>
            </w:pPr>
            <w:r w:rsidRPr="004A7EFA">
              <w:t>90002183562</w:t>
            </w:r>
          </w:p>
        </w:tc>
      </w:tr>
      <w:tr w:rsidR="004A7EFA" w:rsidRPr="004A7EFA" w14:paraId="7B1DEE70" w14:textId="77777777" w:rsidTr="00D66E59">
        <w:tc>
          <w:tcPr>
            <w:tcW w:w="2658" w:type="dxa"/>
            <w:tcBorders>
              <w:top w:val="single" w:sz="4" w:space="0" w:color="000000"/>
              <w:left w:val="single" w:sz="4" w:space="0" w:color="000000"/>
              <w:bottom w:val="single" w:sz="4" w:space="0" w:color="000000"/>
            </w:tcBorders>
            <w:shd w:val="clear" w:color="auto" w:fill="auto"/>
          </w:tcPr>
          <w:p w14:paraId="2DB06C6D" w14:textId="77777777" w:rsidR="004A7EFA" w:rsidRPr="004A7EFA" w:rsidRDefault="004A7EFA" w:rsidP="004A7EFA">
            <w:pPr>
              <w:snapToGrid w:val="0"/>
              <w:jc w:val="both"/>
            </w:pPr>
            <w:r w:rsidRPr="004A7EFA">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43C5F39" w14:textId="77777777" w:rsidR="004A7EFA" w:rsidRPr="004A7EFA" w:rsidRDefault="004A7EFA" w:rsidP="004A7EFA">
            <w:pPr>
              <w:snapToGrid w:val="0"/>
              <w:spacing w:after="120"/>
              <w:jc w:val="both"/>
            </w:pPr>
            <w:r w:rsidRPr="004A7EFA">
              <w:t>Birojs: Valguma iela 4a, Rīga, LV-1048</w:t>
            </w:r>
          </w:p>
        </w:tc>
      </w:tr>
      <w:tr w:rsidR="004A7EFA" w:rsidRPr="004A7EFA" w14:paraId="41C1E5B9" w14:textId="77777777" w:rsidTr="00D66E59">
        <w:tc>
          <w:tcPr>
            <w:tcW w:w="2658" w:type="dxa"/>
            <w:tcBorders>
              <w:top w:val="single" w:sz="4" w:space="0" w:color="000000"/>
              <w:left w:val="single" w:sz="4" w:space="0" w:color="000000"/>
              <w:bottom w:val="single" w:sz="4" w:space="0" w:color="000000"/>
            </w:tcBorders>
            <w:shd w:val="clear" w:color="auto" w:fill="auto"/>
          </w:tcPr>
          <w:p w14:paraId="46512BA2" w14:textId="77777777" w:rsidR="004A7EFA" w:rsidRPr="004A7EFA" w:rsidRDefault="004A7EFA" w:rsidP="004A7EFA">
            <w:pPr>
              <w:snapToGrid w:val="0"/>
              <w:jc w:val="both"/>
            </w:pPr>
            <w:r w:rsidRPr="004A7EFA">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303C3E3" w14:textId="77777777" w:rsidR="004A7EFA" w:rsidRPr="004A7EFA" w:rsidRDefault="004A7EFA" w:rsidP="004A7EFA">
            <w:pPr>
              <w:snapToGrid w:val="0"/>
              <w:spacing w:after="120"/>
              <w:jc w:val="both"/>
            </w:pPr>
            <w:r w:rsidRPr="004A7EFA">
              <w:t xml:space="preserve">Ligita Kokaine , tālr. 26586604, </w:t>
            </w:r>
          </w:p>
          <w:p w14:paraId="327EB3BB" w14:textId="77777777" w:rsidR="004A7EFA" w:rsidRPr="004A7EFA" w:rsidRDefault="004A7EFA" w:rsidP="004A7EFA">
            <w:pPr>
              <w:snapToGrid w:val="0"/>
              <w:spacing w:after="120"/>
              <w:jc w:val="both"/>
            </w:pPr>
            <w:r w:rsidRPr="004A7EFA">
              <w:t>e-pasts: ligita.kokaine@kurzemesregions.lv</w:t>
            </w:r>
          </w:p>
        </w:tc>
      </w:tr>
    </w:tbl>
    <w:p w14:paraId="4696CD69" w14:textId="77777777" w:rsidR="004A7EFA" w:rsidRPr="004A7EFA" w:rsidRDefault="004A7EFA" w:rsidP="004A7EFA">
      <w:pPr>
        <w:numPr>
          <w:ilvl w:val="0"/>
          <w:numId w:val="1"/>
        </w:numPr>
        <w:spacing w:before="120" w:after="120"/>
        <w:ind w:left="714" w:hanging="357"/>
        <w:rPr>
          <w:b/>
          <w:color w:val="000000" w:themeColor="text1"/>
          <w:lang w:val="lv-LV" w:eastAsia="lv-LV"/>
        </w:rPr>
      </w:pPr>
      <w:r w:rsidRPr="004A7EFA">
        <w:rPr>
          <w:b/>
          <w:color w:val="000000" w:themeColor="text1"/>
          <w:lang w:val="lv-LV" w:eastAsia="lv-LV"/>
        </w:rPr>
        <w:t>PAKALPOJUMS</w:t>
      </w:r>
    </w:p>
    <w:p w14:paraId="225321DE" w14:textId="76ACB8E9" w:rsidR="004A7EFA" w:rsidRPr="004A7EFA" w:rsidRDefault="004A7EFA" w:rsidP="004A7EFA">
      <w:pPr>
        <w:numPr>
          <w:ilvl w:val="1"/>
          <w:numId w:val="1"/>
        </w:numPr>
        <w:spacing w:after="120"/>
        <w:ind w:left="851" w:hanging="567"/>
        <w:jc w:val="both"/>
        <w:rPr>
          <w:color w:val="000000" w:themeColor="text1"/>
          <w:lang w:val="lv-LV" w:eastAsia="lv-LV"/>
        </w:rPr>
      </w:pPr>
      <w:r w:rsidRPr="004A7EFA">
        <w:rPr>
          <w:color w:val="000000" w:themeColor="text1"/>
          <w:lang w:val="lv-LV" w:eastAsia="lv-LV"/>
        </w:rPr>
        <w:t>Iepirkuma priekšmets ir vides izglītības eksperta pakalpojumi saskaņā ar tehnisko specifikāciju projektā LLI-449  (turpmāk – Iepirkuma priekšmets).</w:t>
      </w:r>
    </w:p>
    <w:p w14:paraId="24649865" w14:textId="77777777" w:rsidR="004A7EFA" w:rsidRDefault="004A7EFA" w:rsidP="004A7EFA">
      <w:pPr>
        <w:numPr>
          <w:ilvl w:val="1"/>
          <w:numId w:val="1"/>
        </w:numPr>
        <w:spacing w:after="120"/>
        <w:ind w:left="851" w:hanging="567"/>
        <w:jc w:val="both"/>
        <w:rPr>
          <w:color w:val="000000" w:themeColor="text1"/>
          <w:lang w:val="lv-LV" w:eastAsia="lv-LV"/>
        </w:rPr>
      </w:pPr>
      <w:r w:rsidRPr="004A7EFA">
        <w:rPr>
          <w:color w:val="000000" w:themeColor="text1"/>
          <w:lang w:val="lv-LV" w:eastAsia="lv-LV"/>
        </w:rPr>
        <w:t>Iepirkuma priekšmets ir aprakstīts tirgus izpētes noteikumu (turpmāk – noteikumi) 1.pielikumā „Tehniskā specifikācija”.</w:t>
      </w:r>
    </w:p>
    <w:p w14:paraId="26BF17F9" w14:textId="207EC2BC" w:rsidR="004A7EFA" w:rsidRDefault="004A7EFA" w:rsidP="004A7EFA">
      <w:pPr>
        <w:numPr>
          <w:ilvl w:val="1"/>
          <w:numId w:val="1"/>
        </w:numPr>
        <w:spacing w:after="120"/>
        <w:ind w:left="851" w:hanging="567"/>
        <w:jc w:val="both"/>
        <w:rPr>
          <w:color w:val="000000" w:themeColor="text1"/>
          <w:lang w:val="lv-LV" w:eastAsia="lv-LV"/>
        </w:rPr>
      </w:pPr>
      <w:r w:rsidRPr="004A7EFA">
        <w:rPr>
          <w:color w:val="000000" w:themeColor="text1"/>
          <w:lang w:val="lv-LV" w:eastAsia="lv-LV"/>
        </w:rPr>
        <w:t>Iepirkuma priekšmets tiek finansēts no INTERREG Latvijas – Lietuvas pārrobežu sadarbības 2014.-2020. gadam līdzfinansētā projektā Nr. LLI-449  “Ezeru pārvaldība un apsaimniekošana Kurzemē un Ziemeļlietuvā” (LIVE LAKE).</w:t>
      </w:r>
      <w:r w:rsidR="00F62344">
        <w:rPr>
          <w:color w:val="000000" w:themeColor="text1"/>
          <w:lang w:val="lv-LV" w:eastAsia="lv-LV"/>
        </w:rPr>
        <w:t xml:space="preserve"> </w:t>
      </w:r>
      <w:r w:rsidRPr="004A7EFA">
        <w:rPr>
          <w:color w:val="000000" w:themeColor="text1"/>
          <w:lang w:val="lv-LV" w:eastAsia="lv-LV"/>
        </w:rPr>
        <w:t>Pakalpojuma sniegšanas termiņš: atbilstoši noteikumu 1. pielikumā norādītajam.</w:t>
      </w:r>
    </w:p>
    <w:p w14:paraId="77C5E11B" w14:textId="64A4F104" w:rsidR="004A7EFA" w:rsidRPr="004A7EFA" w:rsidRDefault="004A7EFA" w:rsidP="004A7EFA">
      <w:pPr>
        <w:numPr>
          <w:ilvl w:val="1"/>
          <w:numId w:val="1"/>
        </w:numPr>
        <w:spacing w:after="120"/>
        <w:ind w:left="851" w:hanging="567"/>
        <w:jc w:val="both"/>
        <w:rPr>
          <w:color w:val="000000" w:themeColor="text1"/>
          <w:lang w:val="lv-LV" w:eastAsia="lv-LV"/>
        </w:rPr>
      </w:pPr>
      <w:r w:rsidRPr="004A7EFA">
        <w:rPr>
          <w:color w:val="000000" w:themeColor="text1"/>
        </w:rPr>
        <w:t>Pakalpojuma sniegšanas termiņš: atbilstoši noteikumu 1. pielikumā norādītajam.</w:t>
      </w:r>
    </w:p>
    <w:p w14:paraId="1F20FCF6" w14:textId="77777777" w:rsidR="004A7EFA" w:rsidRDefault="004A7EFA" w:rsidP="004A7EFA">
      <w:pPr>
        <w:spacing w:after="120"/>
        <w:ind w:left="851"/>
        <w:jc w:val="both"/>
        <w:rPr>
          <w:color w:val="000000" w:themeColor="text1"/>
          <w:lang w:val="lv-LV" w:eastAsia="lv-LV"/>
        </w:rPr>
      </w:pPr>
    </w:p>
    <w:p w14:paraId="14FEEF6C" w14:textId="77777777" w:rsidR="004A7EFA" w:rsidRPr="004A7EFA" w:rsidRDefault="004A7EFA" w:rsidP="004A7EFA">
      <w:pPr>
        <w:numPr>
          <w:ilvl w:val="0"/>
          <w:numId w:val="1"/>
        </w:numPr>
        <w:spacing w:after="120"/>
        <w:ind w:left="714" w:hanging="357"/>
        <w:rPr>
          <w:b/>
          <w:color w:val="000000" w:themeColor="text1"/>
          <w:lang w:val="lv-LV" w:eastAsia="lv-LV"/>
        </w:rPr>
      </w:pPr>
      <w:r w:rsidRPr="004A7EFA">
        <w:rPr>
          <w:b/>
          <w:color w:val="000000" w:themeColor="text1"/>
          <w:lang w:val="lv-LV" w:eastAsia="lv-LV"/>
        </w:rPr>
        <w:t>PRASĪBAS PRETENDENTAM</w:t>
      </w:r>
    </w:p>
    <w:p w14:paraId="1333C0BA" w14:textId="0573825B" w:rsidR="004A7EFA" w:rsidRPr="004A7EFA" w:rsidRDefault="004A7EFA" w:rsidP="004A7EFA">
      <w:pPr>
        <w:spacing w:after="120"/>
        <w:jc w:val="both"/>
        <w:rPr>
          <w:bCs/>
          <w:color w:val="000000" w:themeColor="text1"/>
        </w:rPr>
      </w:pPr>
      <w:r w:rsidRPr="004A7EFA">
        <w:rPr>
          <w:bCs/>
          <w:color w:val="000000" w:themeColor="text1"/>
        </w:rPr>
        <w:t xml:space="preserve">Pakalpojuma izpildei pretendents nodrošina </w:t>
      </w:r>
      <w:r w:rsidR="008D606D">
        <w:rPr>
          <w:bCs/>
          <w:color w:val="000000" w:themeColor="text1"/>
        </w:rPr>
        <w:t>vides speciālistu</w:t>
      </w:r>
      <w:r w:rsidRPr="004A7EFA">
        <w:rPr>
          <w:bCs/>
          <w:color w:val="000000" w:themeColor="text1"/>
        </w:rPr>
        <w:t xml:space="preserve">, kam ir vismaz </w:t>
      </w:r>
      <w:r w:rsidR="00F62344">
        <w:rPr>
          <w:bCs/>
          <w:color w:val="000000" w:themeColor="text1"/>
        </w:rPr>
        <w:t>bakalaura</w:t>
      </w:r>
      <w:r w:rsidR="006743A6" w:rsidRPr="006743A6">
        <w:rPr>
          <w:bCs/>
          <w:color w:val="000000" w:themeColor="text1"/>
          <w:highlight w:val="yellow"/>
        </w:rPr>
        <w:t xml:space="preserve"> </w:t>
      </w:r>
      <w:r w:rsidRPr="00F62344">
        <w:rPr>
          <w:bCs/>
          <w:color w:val="000000" w:themeColor="text1"/>
        </w:rPr>
        <w:t xml:space="preserve">grāds </w:t>
      </w:r>
      <w:r w:rsidR="006743A6" w:rsidRPr="00F62344">
        <w:rPr>
          <w:bCs/>
          <w:color w:val="000000" w:themeColor="text1"/>
        </w:rPr>
        <w:t xml:space="preserve">vides </w:t>
      </w:r>
      <w:r w:rsidRPr="00F62344">
        <w:rPr>
          <w:bCs/>
          <w:color w:val="000000" w:themeColor="text1"/>
        </w:rPr>
        <w:t>zinātnēs</w:t>
      </w:r>
      <w:r w:rsidRPr="004A7EFA">
        <w:rPr>
          <w:bCs/>
          <w:color w:val="000000" w:themeColor="text1"/>
        </w:rPr>
        <w:t xml:space="preserve"> </w:t>
      </w:r>
      <w:r w:rsidR="00F62344">
        <w:rPr>
          <w:bCs/>
          <w:color w:val="000000" w:themeColor="text1"/>
        </w:rPr>
        <w:t xml:space="preserve">(t.sk. vides pārvaldība) </w:t>
      </w:r>
      <w:r w:rsidRPr="004A7EFA">
        <w:rPr>
          <w:bCs/>
          <w:color w:val="000000" w:themeColor="text1"/>
        </w:rPr>
        <w:t xml:space="preserve">un </w:t>
      </w:r>
      <w:r w:rsidR="00F62344">
        <w:rPr>
          <w:bCs/>
          <w:color w:val="000000" w:themeColor="text1"/>
        </w:rPr>
        <w:t xml:space="preserve">vismaz </w:t>
      </w:r>
      <w:r w:rsidRPr="004A7EFA">
        <w:rPr>
          <w:bCs/>
          <w:color w:val="000000" w:themeColor="text1"/>
        </w:rPr>
        <w:t xml:space="preserve">iepriekšējo </w:t>
      </w:r>
      <w:r w:rsidR="006743A6">
        <w:rPr>
          <w:bCs/>
          <w:color w:val="000000" w:themeColor="text1"/>
        </w:rPr>
        <w:t>1</w:t>
      </w:r>
      <w:r w:rsidR="00F62344">
        <w:rPr>
          <w:bCs/>
          <w:color w:val="000000" w:themeColor="text1"/>
        </w:rPr>
        <w:t>2</w:t>
      </w:r>
      <w:r w:rsidR="006743A6">
        <w:rPr>
          <w:bCs/>
          <w:color w:val="000000" w:themeColor="text1"/>
        </w:rPr>
        <w:t xml:space="preserve"> mēnešu laikā </w:t>
      </w:r>
      <w:r w:rsidRPr="004A7EFA">
        <w:rPr>
          <w:bCs/>
          <w:color w:val="000000" w:themeColor="text1"/>
        </w:rPr>
        <w:t>(no 20</w:t>
      </w:r>
      <w:r w:rsidR="006743A6">
        <w:rPr>
          <w:bCs/>
          <w:color w:val="000000" w:themeColor="text1"/>
        </w:rPr>
        <w:t>2</w:t>
      </w:r>
      <w:r w:rsidR="00F62344">
        <w:rPr>
          <w:bCs/>
          <w:color w:val="000000" w:themeColor="text1"/>
        </w:rPr>
        <w:t>1</w:t>
      </w:r>
      <w:r w:rsidRPr="004A7EFA">
        <w:rPr>
          <w:bCs/>
          <w:color w:val="000000" w:themeColor="text1"/>
        </w:rPr>
        <w:t xml:space="preserve">. gada </w:t>
      </w:r>
      <w:r w:rsidR="00F62344">
        <w:rPr>
          <w:bCs/>
          <w:color w:val="000000" w:themeColor="text1"/>
        </w:rPr>
        <w:t xml:space="preserve">jūnija </w:t>
      </w:r>
      <w:r w:rsidRPr="004A7EFA">
        <w:rPr>
          <w:bCs/>
          <w:color w:val="000000" w:themeColor="text1"/>
        </w:rPr>
        <w:t xml:space="preserve">līdz piedāvājuma iesniegšanai) ir pieredze darbā ar </w:t>
      </w:r>
      <w:r w:rsidR="006743A6">
        <w:rPr>
          <w:bCs/>
          <w:color w:val="000000" w:themeColor="text1"/>
        </w:rPr>
        <w:t>vides izglītības programmu plānošanu un ieviešanu</w:t>
      </w:r>
      <w:r w:rsidRPr="004A7EFA">
        <w:rPr>
          <w:bCs/>
          <w:color w:val="000000" w:themeColor="text1"/>
        </w:rPr>
        <w:t>, ko var pierādīt ar veiktajiem darbiem</w:t>
      </w:r>
      <w:r w:rsidR="006743A6">
        <w:rPr>
          <w:bCs/>
          <w:color w:val="000000" w:themeColor="text1"/>
        </w:rPr>
        <w:t xml:space="preserve"> vai</w:t>
      </w:r>
      <w:r w:rsidRPr="004A7EFA">
        <w:rPr>
          <w:bCs/>
          <w:color w:val="000000" w:themeColor="text1"/>
        </w:rPr>
        <w:t xml:space="preserve"> sniegtajiem pakalpojumiem. </w:t>
      </w:r>
    </w:p>
    <w:p w14:paraId="437565C7" w14:textId="77777777" w:rsidR="004A7EFA" w:rsidRPr="004A7EFA" w:rsidRDefault="004A7EFA" w:rsidP="004A7EFA">
      <w:pPr>
        <w:numPr>
          <w:ilvl w:val="0"/>
          <w:numId w:val="1"/>
        </w:numPr>
        <w:spacing w:after="120"/>
        <w:ind w:left="714" w:hanging="357"/>
        <w:rPr>
          <w:b/>
          <w:color w:val="000000" w:themeColor="text1"/>
          <w:lang w:val="lv-LV" w:eastAsia="lv-LV"/>
        </w:rPr>
      </w:pPr>
      <w:r w:rsidRPr="004A7EFA">
        <w:rPr>
          <w:b/>
          <w:color w:val="000000" w:themeColor="text1"/>
          <w:lang w:val="lv-LV" w:eastAsia="lv-LV"/>
        </w:rPr>
        <w:t>PIEDĀVĀJUMA IZVĒLES KRITĒRIJS</w:t>
      </w:r>
    </w:p>
    <w:p w14:paraId="09CE64B4" w14:textId="77777777" w:rsidR="004A7EFA" w:rsidRPr="004A7EFA" w:rsidRDefault="004A7EFA" w:rsidP="004A7EFA">
      <w:pPr>
        <w:spacing w:after="120"/>
        <w:jc w:val="both"/>
        <w:rPr>
          <w:bCs/>
        </w:rPr>
      </w:pPr>
      <w:r w:rsidRPr="004A7EFA">
        <w:rPr>
          <w:bCs/>
        </w:rPr>
        <w:t xml:space="preserve">Piedāvājuma izvēles kritērijs ir </w:t>
      </w:r>
      <w:r w:rsidRPr="004A7EFA">
        <w:rPr>
          <w:b/>
          <w:bCs/>
        </w:rPr>
        <w:t>saimnieciski visizdevīgākais piedāvājums</w:t>
      </w:r>
      <w:r w:rsidRPr="004A7EFA">
        <w:t>.</w:t>
      </w:r>
    </w:p>
    <w:p w14:paraId="4DFA05F6" w14:textId="77777777" w:rsidR="004A7EFA" w:rsidRPr="004A7EFA" w:rsidRDefault="004A7EFA" w:rsidP="004A7EFA">
      <w:pPr>
        <w:numPr>
          <w:ilvl w:val="0"/>
          <w:numId w:val="1"/>
        </w:numPr>
        <w:spacing w:after="120"/>
        <w:jc w:val="both"/>
        <w:rPr>
          <w:b/>
          <w:color w:val="000000" w:themeColor="text1"/>
          <w:lang w:val="lv-LV" w:eastAsia="lv-LV"/>
        </w:rPr>
      </w:pPr>
      <w:r w:rsidRPr="004A7EFA">
        <w:rPr>
          <w:b/>
          <w:bCs/>
          <w:lang w:val="lv-LV" w:eastAsia="lv-LV"/>
        </w:rPr>
        <w:t xml:space="preserve"> </w:t>
      </w:r>
      <w:r w:rsidRPr="004A7EFA">
        <w:rPr>
          <w:b/>
          <w:color w:val="000000" w:themeColor="text1"/>
          <w:lang w:val="lv-LV" w:eastAsia="lv-LV"/>
        </w:rPr>
        <w:t>PIEDĀVĀJUMA IESNIEGŠANAS NOTEIKUMI</w:t>
      </w:r>
    </w:p>
    <w:p w14:paraId="0BC38D88" w14:textId="62EBB17E" w:rsidR="004A7EFA" w:rsidRPr="004A7EFA" w:rsidRDefault="004A7EFA" w:rsidP="004A7EFA">
      <w:pPr>
        <w:spacing w:after="120"/>
        <w:jc w:val="both"/>
        <w:rPr>
          <w:color w:val="000000" w:themeColor="text1"/>
        </w:rPr>
      </w:pPr>
      <w:r w:rsidRPr="004A7EFA">
        <w:rPr>
          <w:color w:val="000000" w:themeColor="text1"/>
        </w:rPr>
        <w:lastRenderedPageBreak/>
        <w:t xml:space="preserve">Piedāvājumu iesniedz līdz </w:t>
      </w:r>
      <w:r w:rsidRPr="004A7EFA">
        <w:rPr>
          <w:b/>
          <w:color w:val="000000" w:themeColor="text1"/>
        </w:rPr>
        <w:t>20</w:t>
      </w:r>
      <w:r w:rsidR="00367E9F">
        <w:rPr>
          <w:b/>
          <w:color w:val="000000" w:themeColor="text1"/>
        </w:rPr>
        <w:t>22</w:t>
      </w:r>
      <w:r w:rsidRPr="004A7EFA">
        <w:rPr>
          <w:b/>
          <w:color w:val="000000" w:themeColor="text1"/>
        </w:rPr>
        <w:t>. </w:t>
      </w:r>
      <w:r w:rsidRPr="00F62344">
        <w:rPr>
          <w:b/>
          <w:color w:val="000000" w:themeColor="text1"/>
        </w:rPr>
        <w:t xml:space="preserve">gada </w:t>
      </w:r>
      <w:r w:rsidR="00F62344" w:rsidRPr="00F62344">
        <w:rPr>
          <w:b/>
          <w:color w:val="000000" w:themeColor="text1"/>
        </w:rPr>
        <w:t>22.</w:t>
      </w:r>
      <w:r w:rsidRPr="00F62344">
        <w:rPr>
          <w:b/>
          <w:color w:val="000000" w:themeColor="text1"/>
        </w:rPr>
        <w:t xml:space="preserve"> </w:t>
      </w:r>
      <w:r w:rsidR="00367E9F" w:rsidRPr="00F62344">
        <w:rPr>
          <w:b/>
          <w:color w:val="000000" w:themeColor="text1"/>
        </w:rPr>
        <w:t>jūnija</w:t>
      </w:r>
      <w:r w:rsidRPr="004A7EFA">
        <w:rPr>
          <w:b/>
          <w:color w:val="000000" w:themeColor="text1"/>
        </w:rPr>
        <w:t xml:space="preserve"> pulksten 1</w:t>
      </w:r>
      <w:r w:rsidR="00F62344">
        <w:rPr>
          <w:b/>
          <w:color w:val="000000" w:themeColor="text1"/>
        </w:rPr>
        <w:t>0</w:t>
      </w:r>
      <w:r w:rsidRPr="004A7EFA">
        <w:rPr>
          <w:b/>
          <w:color w:val="000000" w:themeColor="text1"/>
        </w:rPr>
        <w:t xml:space="preserve">.00, </w:t>
      </w:r>
      <w:r w:rsidRPr="004A7EFA">
        <w:rPr>
          <w:color w:val="000000" w:themeColor="text1"/>
        </w:rPr>
        <w:t>nosūtot aizpildītu pieteikuma formu (</w:t>
      </w:r>
      <w:r w:rsidR="00367E9F">
        <w:rPr>
          <w:color w:val="000000" w:themeColor="text1"/>
        </w:rPr>
        <w:t>3</w:t>
      </w:r>
      <w:r w:rsidRPr="004A7EFA">
        <w:rPr>
          <w:color w:val="000000" w:themeColor="text1"/>
        </w:rPr>
        <w:t xml:space="preserve">. pielikums) un pievienojot skenētus/fotografētus izglītību un pieredzi apliecinošus dokumentus uz e-pastu: </w:t>
      </w:r>
      <w:hyperlink r:id="rId7" w:history="1">
        <w:r w:rsidRPr="004A7EFA">
          <w:rPr>
            <w:color w:val="0000FF"/>
            <w:u w:val="single"/>
          </w:rPr>
          <w:t>ligita.kokaine@kurzemesregions.lv</w:t>
        </w:r>
      </w:hyperlink>
      <w:r w:rsidRPr="004A7EFA">
        <w:rPr>
          <w:color w:val="000000" w:themeColor="text1"/>
        </w:rPr>
        <w:t>.</w:t>
      </w:r>
    </w:p>
    <w:p w14:paraId="681941BE" w14:textId="77777777" w:rsidR="004A7EFA" w:rsidRPr="004A7EFA" w:rsidRDefault="004A7EFA" w:rsidP="004A7EFA">
      <w:pPr>
        <w:tabs>
          <w:tab w:val="left" w:pos="709"/>
        </w:tabs>
        <w:spacing w:after="120"/>
        <w:jc w:val="center"/>
        <w:rPr>
          <w:b/>
          <w:bCs/>
        </w:rPr>
      </w:pPr>
      <w:r w:rsidRPr="004A7EFA">
        <w:rPr>
          <w:b/>
          <w:bCs/>
        </w:rPr>
        <w:t>5. PIEDĀVĀJUMA IZVĒRTĒŠANA, LĒMUMA PIEŅEMŠANA UN IEPIRKUMA LĪGUMA SLĒGŠANA</w:t>
      </w:r>
    </w:p>
    <w:p w14:paraId="2BFBFDBA" w14:textId="77777777" w:rsidR="004A7EFA" w:rsidRPr="004A7EFA" w:rsidRDefault="004A7EFA" w:rsidP="004A7EFA">
      <w:pPr>
        <w:spacing w:after="120"/>
        <w:rPr>
          <w:b/>
          <w:bCs/>
        </w:rPr>
      </w:pPr>
      <w:r w:rsidRPr="004A7EFA">
        <w:rPr>
          <w:b/>
          <w:bCs/>
        </w:rPr>
        <w:t>5.1. Piedāvājuma izvērtēšanas pamatnoteikumi</w:t>
      </w:r>
    </w:p>
    <w:p w14:paraId="7D418B07" w14:textId="77777777" w:rsidR="004A7EFA" w:rsidRPr="004A7EFA" w:rsidRDefault="004A7EFA" w:rsidP="004A7EFA">
      <w:pPr>
        <w:numPr>
          <w:ilvl w:val="2"/>
          <w:numId w:val="3"/>
        </w:numPr>
        <w:tabs>
          <w:tab w:val="left" w:pos="709"/>
          <w:tab w:val="left" w:pos="1276"/>
        </w:tabs>
        <w:spacing w:after="120"/>
        <w:jc w:val="both"/>
        <w:rPr>
          <w:color w:val="000000"/>
          <w:lang w:val="lv-LV" w:eastAsia="lv-LV"/>
        </w:rPr>
      </w:pPr>
      <w:r w:rsidRPr="004A7EFA">
        <w:rPr>
          <w:color w:val="000000"/>
          <w:lang w:val="lv-LV" w:eastAsia="lv-LV"/>
        </w:rPr>
        <w:t xml:space="preserve">Pēc piedāvājumu iesniegšanas termiņa beigām notiks piedāvājumu izskatīšana un izvērtēšana. </w:t>
      </w:r>
    </w:p>
    <w:p w14:paraId="567F902A" w14:textId="77777777" w:rsidR="004A7EFA" w:rsidRPr="004A7EFA" w:rsidRDefault="004A7EFA" w:rsidP="004A7EFA">
      <w:pPr>
        <w:numPr>
          <w:ilvl w:val="2"/>
          <w:numId w:val="3"/>
        </w:numPr>
        <w:tabs>
          <w:tab w:val="left" w:pos="709"/>
          <w:tab w:val="left" w:pos="1276"/>
        </w:tabs>
        <w:spacing w:after="120"/>
        <w:jc w:val="both"/>
        <w:rPr>
          <w:color w:val="000000"/>
          <w:lang w:val="lv-LV" w:eastAsia="lv-LV"/>
        </w:rPr>
      </w:pPr>
      <w:r w:rsidRPr="004A7EFA">
        <w:rPr>
          <w:color w:val="000000"/>
          <w:lang w:val="lv-LV" w:eastAsia="lv-LV"/>
        </w:rPr>
        <w:t xml:space="preserve">Tirgus izpētes veicējam, pēc piedāvājumu saņemšanas, ir tiesības veikt sarunas ar pretendentiem par piedāvājumu uzlabošanu un iepirkuma līguma noteikumiem. </w:t>
      </w:r>
    </w:p>
    <w:p w14:paraId="76CA8893" w14:textId="77777777" w:rsidR="004A7EFA" w:rsidRPr="004A7EFA" w:rsidRDefault="004A7EFA" w:rsidP="004A7EFA">
      <w:pPr>
        <w:numPr>
          <w:ilvl w:val="2"/>
          <w:numId w:val="3"/>
        </w:numPr>
        <w:tabs>
          <w:tab w:val="left" w:pos="709"/>
          <w:tab w:val="left" w:pos="1276"/>
        </w:tabs>
        <w:spacing w:after="120"/>
        <w:jc w:val="both"/>
        <w:rPr>
          <w:color w:val="000000"/>
          <w:lang w:val="lv-LV" w:eastAsia="lv-LV"/>
        </w:rPr>
      </w:pPr>
      <w:r w:rsidRPr="004A7EFA">
        <w:rPr>
          <w:color w:val="000000"/>
          <w:lang w:val="lv-LV" w:eastAsia="lv-LV"/>
        </w:rPr>
        <w:t xml:space="preserve">Tirgus izpētes veicējam jebkurā brīdī līdz galīgā lēmuma pieņemšanai par tirgus izpētes rezultātiem ir tiesības uzaicināt citus pretendentus iesniegt piedāvājumus, kā arī uzaicināt viņus uz sarunām. </w:t>
      </w:r>
    </w:p>
    <w:p w14:paraId="52E67021" w14:textId="77777777" w:rsidR="004A7EFA" w:rsidRPr="004A7EFA" w:rsidRDefault="004A7EFA" w:rsidP="004A7EFA">
      <w:pPr>
        <w:numPr>
          <w:ilvl w:val="2"/>
          <w:numId w:val="3"/>
        </w:numPr>
        <w:tabs>
          <w:tab w:val="left" w:pos="709"/>
          <w:tab w:val="left" w:pos="1276"/>
        </w:tabs>
        <w:spacing w:after="120"/>
        <w:jc w:val="both"/>
        <w:rPr>
          <w:color w:val="000000"/>
          <w:lang w:val="lv-LV" w:eastAsia="lv-LV"/>
        </w:rPr>
      </w:pPr>
      <w:r w:rsidRPr="004A7EFA">
        <w:rPr>
          <w:color w:val="000000"/>
          <w:lang w:val="lv-LV" w:eastAsia="lv-LV"/>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6D687E39" w14:textId="77777777" w:rsidR="004A7EFA" w:rsidRPr="004A7EFA" w:rsidRDefault="004A7EFA" w:rsidP="004A7EFA">
      <w:pPr>
        <w:numPr>
          <w:ilvl w:val="2"/>
          <w:numId w:val="3"/>
        </w:numPr>
        <w:tabs>
          <w:tab w:val="left" w:pos="709"/>
          <w:tab w:val="left" w:pos="1276"/>
        </w:tabs>
        <w:spacing w:after="120"/>
        <w:jc w:val="both"/>
        <w:rPr>
          <w:color w:val="000000"/>
          <w:lang w:val="lv-LV" w:eastAsia="lv-LV"/>
        </w:rPr>
      </w:pPr>
      <w:r w:rsidRPr="004A7EFA">
        <w:rPr>
          <w:color w:val="000000"/>
          <w:lang w:val="lv-LV" w:eastAsia="lv-LV"/>
        </w:rPr>
        <w:t xml:space="preserve">Tirgus izpētes veicējs lūdz pretendentus, ar kuriem notikušas sarunas, apstiprināt savu gala piedāvājumu, ja uzskata, ka ir iegūts tā vajadzībām atbilstošs piedāvājums. </w:t>
      </w:r>
    </w:p>
    <w:p w14:paraId="5CBF418C" w14:textId="77777777" w:rsidR="004A7EFA" w:rsidRPr="004A7EFA" w:rsidRDefault="004A7EFA" w:rsidP="004A7EFA">
      <w:pPr>
        <w:numPr>
          <w:ilvl w:val="2"/>
          <w:numId w:val="3"/>
        </w:numPr>
        <w:tabs>
          <w:tab w:val="left" w:pos="709"/>
          <w:tab w:val="left" w:pos="1276"/>
        </w:tabs>
        <w:spacing w:after="120"/>
        <w:jc w:val="both"/>
        <w:rPr>
          <w:color w:val="000000"/>
          <w:lang w:val="lv-LV" w:eastAsia="lv-LV"/>
        </w:rPr>
      </w:pPr>
      <w:r w:rsidRPr="004A7EFA">
        <w:rPr>
          <w:color w:val="000000"/>
          <w:lang w:val="lv-LV" w:eastAsia="lv-LV"/>
        </w:rPr>
        <w:t>No iesniegtajiem piedāvājumiem tiks izvēlēts saimnieciski izdevīgākais piedāvājums, kas tiek noteikts salīdzinot piedāvātā jurista pieredzi un piedāvātās cenas.</w:t>
      </w:r>
    </w:p>
    <w:p w14:paraId="304286FB" w14:textId="77777777" w:rsidR="004A7EFA" w:rsidRPr="004A7EFA" w:rsidRDefault="004A7EFA" w:rsidP="004A7EFA">
      <w:pPr>
        <w:numPr>
          <w:ilvl w:val="2"/>
          <w:numId w:val="3"/>
        </w:numPr>
        <w:tabs>
          <w:tab w:val="left" w:pos="709"/>
          <w:tab w:val="left" w:pos="1276"/>
        </w:tabs>
        <w:spacing w:after="120"/>
        <w:jc w:val="both"/>
        <w:rPr>
          <w:color w:val="000000"/>
          <w:lang w:val="lv-LV" w:eastAsia="lv-LV"/>
        </w:rPr>
      </w:pPr>
      <w:r w:rsidRPr="004A7EFA">
        <w:rPr>
          <w:color w:val="000000"/>
          <w:lang w:val="lv-LV" w:eastAsia="lv-LV"/>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03410CFA" w14:textId="77777777" w:rsidR="004A7EFA" w:rsidRPr="004A7EFA" w:rsidRDefault="004A7EFA" w:rsidP="004A7EFA">
      <w:pPr>
        <w:numPr>
          <w:ilvl w:val="2"/>
          <w:numId w:val="3"/>
        </w:numPr>
        <w:tabs>
          <w:tab w:val="left" w:pos="709"/>
          <w:tab w:val="left" w:pos="1276"/>
        </w:tabs>
        <w:spacing w:after="120"/>
        <w:jc w:val="both"/>
        <w:rPr>
          <w:color w:val="000000"/>
          <w:lang w:val="lv-LV" w:eastAsia="lv-LV"/>
        </w:rPr>
      </w:pPr>
      <w:r w:rsidRPr="004A7EFA">
        <w:rPr>
          <w:bCs/>
          <w:lang w:val="lv-LV" w:eastAsia="lv-LV"/>
        </w:rPr>
        <w:t>Ja pretendents, kurš ir iesniedzis noteikumu prasībām atbilstošu piedāvājumu, ir atzīts par uzvarētāju tirgus izpētē, nenoslēdz iepirkuma līgumu, Tirgus izpētes veicējam ir tiesības izvēlēties nākamo piedāvājumu ar zemāko cenu.</w:t>
      </w:r>
    </w:p>
    <w:p w14:paraId="719B725D" w14:textId="77777777" w:rsidR="004A7EFA" w:rsidRPr="004A7EFA" w:rsidRDefault="004A7EFA" w:rsidP="004A7EFA">
      <w:pPr>
        <w:spacing w:after="120"/>
        <w:rPr>
          <w:b/>
          <w:bCs/>
        </w:rPr>
      </w:pPr>
      <w:r w:rsidRPr="004A7EFA">
        <w:rPr>
          <w:b/>
          <w:bCs/>
        </w:rPr>
        <w:t>5.2. Tirgus izpētes rezultātu paziņošana</w:t>
      </w:r>
    </w:p>
    <w:p w14:paraId="737F45AE" w14:textId="77777777" w:rsidR="004A7EFA" w:rsidRPr="004A7EFA" w:rsidRDefault="004A7EFA" w:rsidP="004A7EFA">
      <w:pPr>
        <w:spacing w:after="120"/>
        <w:jc w:val="both"/>
      </w:pPr>
      <w:r w:rsidRPr="004A7EFA">
        <w:t>Tirgus izpētes veicējs informē visus pretendentus par tirgus izpētes rezultātiem.</w:t>
      </w:r>
    </w:p>
    <w:p w14:paraId="74A12AB4" w14:textId="77777777" w:rsidR="004A7EFA" w:rsidRPr="004A7EFA" w:rsidRDefault="004A7EFA" w:rsidP="004A7EFA">
      <w:pPr>
        <w:spacing w:after="120"/>
        <w:rPr>
          <w:b/>
          <w:bCs/>
        </w:rPr>
      </w:pPr>
      <w:r w:rsidRPr="004A7EFA">
        <w:rPr>
          <w:b/>
          <w:bCs/>
        </w:rPr>
        <w:t>5.3. Iepirkuma līguma slēgšana</w:t>
      </w:r>
    </w:p>
    <w:p w14:paraId="65F03D64" w14:textId="77777777" w:rsidR="004A7EFA" w:rsidRPr="004A7EFA" w:rsidRDefault="004A7EFA" w:rsidP="004A7EFA">
      <w:pPr>
        <w:suppressAutoHyphens/>
        <w:overflowPunct w:val="0"/>
        <w:autoSpaceDE w:val="0"/>
        <w:spacing w:after="120"/>
        <w:jc w:val="both"/>
        <w:textAlignment w:val="baseline"/>
      </w:pPr>
      <w:r w:rsidRPr="004A7EFA">
        <w:t>Pasūtītājs slēdz iepirkuma līgumu ar pretendentu, pamatojoties uz Tehnisko specifikāciju, pretendenta iesniegto piedāvājumu, saskaņā ar šādiem noteikumiem, ja Tirgus izpētes veicējs un pretendents sarunās nav vienojušies par citiem noteikumiem:</w:t>
      </w:r>
    </w:p>
    <w:p w14:paraId="4C7004DC" w14:textId="77777777" w:rsidR="004A7EFA" w:rsidRPr="004A7EFA" w:rsidRDefault="004A7EFA" w:rsidP="004A7EFA">
      <w:pPr>
        <w:numPr>
          <w:ilvl w:val="2"/>
          <w:numId w:val="4"/>
        </w:numPr>
        <w:suppressAutoHyphens/>
        <w:overflowPunct w:val="0"/>
        <w:autoSpaceDE w:val="0"/>
        <w:spacing w:after="120"/>
        <w:jc w:val="both"/>
        <w:textAlignment w:val="baseline"/>
        <w:rPr>
          <w:lang w:val="lv-LV" w:eastAsia="lv-LV"/>
        </w:rPr>
      </w:pPr>
      <w:r w:rsidRPr="004A7EFA">
        <w:rPr>
          <w:lang w:val="lv-LV" w:eastAsia="lv-LV"/>
        </w:rPr>
        <w:t>Piedāvātā pakalpojuma cena bez pievienotās vērtības nodokļa ir nemainīga visā iepirkuma līguma darbības laikā;</w:t>
      </w:r>
    </w:p>
    <w:p w14:paraId="00775C78" w14:textId="52F0D23D" w:rsidR="004A7EFA" w:rsidRPr="004A7EFA" w:rsidRDefault="004A7EFA" w:rsidP="004A7EFA">
      <w:pPr>
        <w:numPr>
          <w:ilvl w:val="2"/>
          <w:numId w:val="4"/>
        </w:numPr>
        <w:suppressAutoHyphens/>
        <w:overflowPunct w:val="0"/>
        <w:autoSpaceDE w:val="0"/>
        <w:spacing w:after="120"/>
        <w:jc w:val="both"/>
        <w:textAlignment w:val="baseline"/>
        <w:rPr>
          <w:lang w:val="lv-LV" w:eastAsia="lv-LV"/>
        </w:rPr>
      </w:pPr>
      <w:r w:rsidRPr="004A7EFA">
        <w:rPr>
          <w:lang w:val="lv-LV" w:eastAsia="lv-LV"/>
        </w:rPr>
        <w:t xml:space="preserve">Pakalpojumu sniedz piedāvātais </w:t>
      </w:r>
      <w:r w:rsidR="00367E9F">
        <w:rPr>
          <w:lang w:val="lv-LV" w:eastAsia="lv-LV"/>
        </w:rPr>
        <w:t>vides izglītības eksperts</w:t>
      </w:r>
      <w:r w:rsidRPr="004A7EFA">
        <w:rPr>
          <w:lang w:val="lv-LV" w:eastAsia="lv-LV"/>
        </w:rPr>
        <w:t xml:space="preserve">. Pakalpojuma sniedzējam nav tiesības izmantot Pakalpojuma sniegšanā ar Pasūtītāju nesaskaņotus speciālistus vai mazāk kvalificētus speciālistus/personālu.  </w:t>
      </w:r>
    </w:p>
    <w:p w14:paraId="7E231453" w14:textId="77777777" w:rsidR="004A7EFA" w:rsidRPr="004A7EFA" w:rsidRDefault="004A7EFA" w:rsidP="004A7EFA">
      <w:pPr>
        <w:numPr>
          <w:ilvl w:val="2"/>
          <w:numId w:val="4"/>
        </w:numPr>
        <w:suppressAutoHyphens/>
        <w:overflowPunct w:val="0"/>
        <w:autoSpaceDE w:val="0"/>
        <w:spacing w:after="120"/>
        <w:jc w:val="both"/>
        <w:textAlignment w:val="baseline"/>
        <w:rPr>
          <w:lang w:val="lv-LV" w:eastAsia="lv-LV"/>
        </w:rPr>
      </w:pPr>
      <w:r w:rsidRPr="004A7EFA">
        <w:rPr>
          <w:lang w:val="lv-LV" w:eastAsia="lv-LV"/>
        </w:rPr>
        <w:t>Pasūtītāji norēķinās ar izpildītāju 15 dienu laikā no rēķina izrakstīšanas un pieņemšanas – nodošanas akta parakstīšanas dienas;</w:t>
      </w:r>
    </w:p>
    <w:p w14:paraId="22CF9EDA" w14:textId="77777777" w:rsidR="004A7EFA" w:rsidRPr="004A7EFA" w:rsidRDefault="004A7EFA" w:rsidP="004A7EFA">
      <w:pPr>
        <w:numPr>
          <w:ilvl w:val="2"/>
          <w:numId w:val="4"/>
        </w:numPr>
        <w:suppressAutoHyphens/>
        <w:overflowPunct w:val="0"/>
        <w:autoSpaceDE w:val="0"/>
        <w:spacing w:after="120"/>
        <w:jc w:val="both"/>
        <w:textAlignment w:val="baseline"/>
        <w:rPr>
          <w:lang w:val="lv-LV" w:eastAsia="lv-LV"/>
        </w:rPr>
      </w:pPr>
      <w:r w:rsidRPr="004A7EFA">
        <w:rPr>
          <w:lang w:val="lv-LV" w:eastAsia="lv-LV"/>
        </w:rPr>
        <w:lastRenderedPageBreak/>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6E488179" w14:textId="120DE964" w:rsidR="007A69E4" w:rsidRPr="00677FFA" w:rsidRDefault="004A7EFA" w:rsidP="004A7EFA">
      <w:pPr>
        <w:pStyle w:val="Sarakstarindkopa"/>
        <w:numPr>
          <w:ilvl w:val="2"/>
          <w:numId w:val="4"/>
        </w:numPr>
        <w:suppressAutoHyphens/>
        <w:overflowPunct w:val="0"/>
        <w:autoSpaceDE w:val="0"/>
        <w:spacing w:after="120"/>
        <w:contextualSpacing w:val="0"/>
        <w:jc w:val="both"/>
        <w:textAlignment w:val="baseline"/>
        <w:rPr>
          <w:color w:val="000000" w:themeColor="text1"/>
        </w:rPr>
      </w:pPr>
      <w:r w:rsidRPr="004A7EFA">
        <w:rPr>
          <w:lang w:val="et-EE" w:eastAsia="et-EE"/>
        </w:rPr>
        <w:t>Iepirkuma līguma slēgšanas laiks tiks noteikts, pretendentam un Tirgus izpētes veicējam vienojoties.</w:t>
      </w:r>
      <w:r w:rsidR="007A69E4" w:rsidRPr="00677FFA">
        <w:rPr>
          <w:color w:val="000000" w:themeColor="text1"/>
        </w:rPr>
        <w:br w:type="page"/>
      </w:r>
    </w:p>
    <w:p w14:paraId="6E9BECB9" w14:textId="77777777" w:rsidR="007A69E4" w:rsidRPr="009334A2" w:rsidRDefault="007A69E4" w:rsidP="007A69E4">
      <w:pPr>
        <w:pStyle w:val="Sarakstarindkopa"/>
        <w:numPr>
          <w:ilvl w:val="0"/>
          <w:numId w:val="2"/>
        </w:numPr>
        <w:spacing w:after="120"/>
        <w:jc w:val="right"/>
        <w:rPr>
          <w:color w:val="000000" w:themeColor="text1"/>
        </w:rPr>
      </w:pPr>
      <w:r w:rsidRPr="009334A2">
        <w:rPr>
          <w:color w:val="000000" w:themeColor="text1"/>
        </w:rPr>
        <w:lastRenderedPageBreak/>
        <w:t xml:space="preserve">pielikums </w:t>
      </w:r>
    </w:p>
    <w:p w14:paraId="791E6C9C" w14:textId="77777777" w:rsidR="00E45C51" w:rsidRDefault="007A69E4" w:rsidP="00E45C51">
      <w:pPr>
        <w:jc w:val="center"/>
        <w:rPr>
          <w:b/>
          <w:color w:val="000000" w:themeColor="text1"/>
        </w:rPr>
      </w:pPr>
      <w:r w:rsidRPr="009334A2">
        <w:rPr>
          <w:b/>
          <w:color w:val="000000" w:themeColor="text1"/>
        </w:rPr>
        <w:t>TEHNISKĀ SPECIFIKĀCIJ</w:t>
      </w:r>
      <w:r w:rsidR="00E45C51">
        <w:rPr>
          <w:b/>
          <w:color w:val="000000" w:themeColor="text1"/>
        </w:rPr>
        <w:t>A</w:t>
      </w:r>
    </w:p>
    <w:p w14:paraId="008BEBD1" w14:textId="77777777" w:rsidR="00E45C51" w:rsidRDefault="00E45C51" w:rsidP="00E45C51">
      <w:pPr>
        <w:jc w:val="center"/>
        <w:rPr>
          <w:b/>
          <w:color w:val="000000" w:themeColor="text1"/>
        </w:rPr>
      </w:pPr>
    </w:p>
    <w:p w14:paraId="0EA147E9" w14:textId="0DE0A046" w:rsidR="007A69E4" w:rsidRDefault="00E45C51" w:rsidP="00E45C51">
      <w:pPr>
        <w:rPr>
          <w:u w:val="single"/>
        </w:rPr>
      </w:pPr>
      <w:r w:rsidRPr="00E45C51">
        <w:rPr>
          <w:b/>
          <w:color w:val="000000" w:themeColor="text1"/>
          <w:u w:val="single"/>
        </w:rPr>
        <w:t>PAR PROJEKTU</w:t>
      </w:r>
      <w:r w:rsidR="007A69E4" w:rsidRPr="00E45C51">
        <w:rPr>
          <w:u w:val="single"/>
        </w:rPr>
        <w:t xml:space="preserve"> </w:t>
      </w:r>
    </w:p>
    <w:p w14:paraId="7D716881" w14:textId="77777777" w:rsidR="00E45C51" w:rsidRPr="00E45C51" w:rsidRDefault="00E45C51" w:rsidP="00D5722E">
      <w:pPr>
        <w:jc w:val="both"/>
        <w:rPr>
          <w:b/>
          <w:color w:val="000000" w:themeColor="text1"/>
          <w:u w:val="single"/>
        </w:rPr>
      </w:pPr>
    </w:p>
    <w:p w14:paraId="5C50775B" w14:textId="25501218" w:rsidR="007A69E4" w:rsidRDefault="007A69E4" w:rsidP="00D5722E">
      <w:pPr>
        <w:jc w:val="both"/>
      </w:pPr>
      <w:r w:rsidRPr="001966E4">
        <w:t xml:space="preserve">Projekta </w:t>
      </w:r>
      <w:r w:rsidR="00D5722E" w:rsidRPr="00D5722E">
        <w:t>Nr. LLI-449  “Ezeru pārvaldība un apsaimniekošana Kurzemē un Ziemeļlietuvā” (LIVE LAKE)</w:t>
      </w:r>
      <w:r w:rsidR="00D5722E">
        <w:t xml:space="preserve"> (turpmāk tekstā – Projekts) </w:t>
      </w:r>
      <w:r w:rsidRPr="001966E4">
        <w:rPr>
          <w:b/>
        </w:rPr>
        <w:t>mērķis</w:t>
      </w:r>
      <w:r w:rsidRPr="001966E4">
        <w:t xml:space="preserve"> ir</w:t>
      </w:r>
      <w:r w:rsidR="00E45C51" w:rsidRPr="00E45C51">
        <w:t xml:space="preserve"> uzlabot ezeru resursu apsaimniekošanas un pārvaldības efektivitāti.</w:t>
      </w:r>
      <w:r w:rsidR="00E45C51">
        <w:t xml:space="preserve"> </w:t>
      </w:r>
      <w:r w:rsidRPr="002D0BBF">
        <w:t xml:space="preserve">Detalizēta informācija par projektu pieejama saitē: </w:t>
      </w:r>
      <w:hyperlink r:id="rId8" w:history="1">
        <w:r w:rsidR="00E45C51" w:rsidRPr="001045C2">
          <w:rPr>
            <w:rStyle w:val="Hipersaite"/>
          </w:rPr>
          <w:t>https://www.kurzemesregions.lv/projekti/vides-aizsardziba/live-lake/</w:t>
        </w:r>
      </w:hyperlink>
      <w:r w:rsidR="00E45C51">
        <w:t xml:space="preserve"> </w:t>
      </w:r>
      <w:r>
        <w:t xml:space="preserve"> </w:t>
      </w:r>
    </w:p>
    <w:p w14:paraId="5EFE4AEE" w14:textId="77777777" w:rsidR="00E45C51" w:rsidRPr="002D0BBF" w:rsidRDefault="00E45C51" w:rsidP="00D5722E">
      <w:pPr>
        <w:jc w:val="both"/>
      </w:pPr>
    </w:p>
    <w:p w14:paraId="15FFC35D" w14:textId="77777777" w:rsidR="007A69E4" w:rsidRDefault="007A69E4" w:rsidP="00D5722E">
      <w:pPr>
        <w:jc w:val="both"/>
      </w:pPr>
      <w:r w:rsidRPr="002D0BBF">
        <w:t xml:space="preserve">Detalizēts pakalpojuma apraksts iekļauts darba uzdevumā. </w:t>
      </w:r>
    </w:p>
    <w:p w14:paraId="0FF69071" w14:textId="77777777" w:rsidR="007A69E4" w:rsidRDefault="007A69E4" w:rsidP="00D5722E">
      <w:pPr>
        <w:jc w:val="both"/>
      </w:pPr>
    </w:p>
    <w:p w14:paraId="5F05721D" w14:textId="77777777" w:rsidR="007A69E4" w:rsidRPr="002D0BBF" w:rsidRDefault="007A69E4" w:rsidP="007A69E4">
      <w:pPr>
        <w:jc w:val="both"/>
      </w:pPr>
    </w:p>
    <w:p w14:paraId="6EF7B2ED" w14:textId="619DFDCF" w:rsidR="007A69E4" w:rsidRDefault="007A69E4" w:rsidP="007A69E4">
      <w:pPr>
        <w:jc w:val="both"/>
        <w:rPr>
          <w:b/>
          <w:u w:val="single"/>
        </w:rPr>
      </w:pPr>
      <w:r w:rsidRPr="00CD2921">
        <w:rPr>
          <w:b/>
          <w:u w:val="single"/>
        </w:rPr>
        <w:t>DARBA UZDEVUMS</w:t>
      </w:r>
    </w:p>
    <w:p w14:paraId="051EE916" w14:textId="77777777" w:rsidR="00E45C51" w:rsidRPr="00CD2921" w:rsidRDefault="00E45C51" w:rsidP="007A69E4">
      <w:pPr>
        <w:jc w:val="both"/>
        <w:rPr>
          <w:b/>
          <w:u w:val="single"/>
        </w:rPr>
      </w:pPr>
    </w:p>
    <w:p w14:paraId="19B3933B" w14:textId="4A0D316B" w:rsidR="00E45C51" w:rsidRDefault="005A1419" w:rsidP="00E45C51">
      <w:pPr>
        <w:pStyle w:val="Sarakstarindkopa"/>
        <w:numPr>
          <w:ilvl w:val="0"/>
          <w:numId w:val="5"/>
        </w:numPr>
        <w:jc w:val="both"/>
      </w:pPr>
      <w:r>
        <w:t>Eksperta uzdevums ir n</w:t>
      </w:r>
      <w:r w:rsidR="00E45C51" w:rsidRPr="00E45C51">
        <w:t xml:space="preserve">odrošināt </w:t>
      </w:r>
      <w:r w:rsidR="00E45C51" w:rsidRPr="000145A7">
        <w:rPr>
          <w:b/>
          <w:bCs/>
        </w:rPr>
        <w:t>vides izglītības kampaņas par fosfora un slāpekļa kaitīgo ietekmi uz ezeriem</w:t>
      </w:r>
      <w:r w:rsidR="004D7DEF">
        <w:t xml:space="preserve"> (turpmāk tekstā – Kampaņa)</w:t>
      </w:r>
      <w:r w:rsidR="00E45C51" w:rsidRPr="00E45C51">
        <w:t xml:space="preserve"> </w:t>
      </w:r>
      <w:r w:rsidR="00E45C51" w:rsidRPr="000145A7">
        <w:rPr>
          <w:b/>
          <w:bCs/>
        </w:rPr>
        <w:t>īstenošanu Kurzemes plānošanas reģiona teritorijā</w:t>
      </w:r>
      <w:r w:rsidR="00E45C51">
        <w:t>.</w:t>
      </w:r>
    </w:p>
    <w:p w14:paraId="581EC250" w14:textId="527EA886" w:rsidR="007A69E4" w:rsidRDefault="004D7DEF" w:rsidP="00E45C51">
      <w:pPr>
        <w:pStyle w:val="Sarakstarindkopa"/>
        <w:numPr>
          <w:ilvl w:val="0"/>
          <w:numId w:val="5"/>
        </w:numPr>
        <w:jc w:val="both"/>
      </w:pPr>
      <w:r>
        <w:t>Kampaņas īstenošanas laiks: no 2022.gada 1.septembra līdz</w:t>
      </w:r>
      <w:r w:rsidR="0035082E">
        <w:t xml:space="preserve"> 15.</w:t>
      </w:r>
      <w:r>
        <w:t xml:space="preserve"> decembrim. </w:t>
      </w:r>
    </w:p>
    <w:p w14:paraId="64AB717B" w14:textId="0C17B755" w:rsidR="004D7DEF" w:rsidRDefault="004D7DEF" w:rsidP="00E45C51">
      <w:pPr>
        <w:pStyle w:val="Sarakstarindkopa"/>
        <w:numPr>
          <w:ilvl w:val="0"/>
          <w:numId w:val="5"/>
        </w:numPr>
        <w:jc w:val="both"/>
      </w:pPr>
      <w:r>
        <w:t xml:space="preserve">Kampaņas mērķauditorija: </w:t>
      </w:r>
      <w:r w:rsidRPr="004D7DEF">
        <w:t>skolēni</w:t>
      </w:r>
      <w:r>
        <w:t xml:space="preserve">, </w:t>
      </w:r>
      <w:r w:rsidRPr="004D7DEF">
        <w:t>ar uzsvaru uz 4.-6.klašu vecuma grupu</w:t>
      </w:r>
      <w:r>
        <w:t>.</w:t>
      </w:r>
    </w:p>
    <w:p w14:paraId="04E0DE8C" w14:textId="30912010" w:rsidR="004D7DEF" w:rsidRDefault="004D7DEF" w:rsidP="00E45C51">
      <w:pPr>
        <w:pStyle w:val="Sarakstarindkopa"/>
        <w:numPr>
          <w:ilvl w:val="0"/>
          <w:numId w:val="5"/>
        </w:numPr>
        <w:jc w:val="both"/>
      </w:pPr>
      <w:r>
        <w:t>Ekspertam Kampaņas laikā j</w:t>
      </w:r>
      <w:r w:rsidRPr="004D7DEF">
        <w:t xml:space="preserve">āiesaista un jāapmeklē </w:t>
      </w:r>
      <w:r w:rsidRPr="004D7DEF">
        <w:rPr>
          <w:b/>
          <w:bCs/>
        </w:rPr>
        <w:t>vismaz 10 skolas</w:t>
      </w:r>
      <w:r w:rsidRPr="004D7DEF">
        <w:t xml:space="preserve"> Kurzemes reģionā, nodrošinot, ka </w:t>
      </w:r>
      <w:r w:rsidRPr="004D7DEF">
        <w:rPr>
          <w:b/>
          <w:bCs/>
        </w:rPr>
        <w:t>vismaz 250 skolēni</w:t>
      </w:r>
      <w:r w:rsidRPr="004D7DEF">
        <w:t xml:space="preserve"> ir izglītoti par fosfora </w:t>
      </w:r>
      <w:r>
        <w:t xml:space="preserve">un slāpekļa </w:t>
      </w:r>
      <w:r w:rsidRPr="004D7DEF">
        <w:t xml:space="preserve">lietošanas kaitīgo ietekmi </w:t>
      </w:r>
      <w:r>
        <w:t>uz ezeru ekosistēmām u</w:t>
      </w:r>
      <w:r w:rsidRPr="004D7DEF">
        <w:t>n iespējām to ierobežot.</w:t>
      </w:r>
    </w:p>
    <w:p w14:paraId="7D09633E" w14:textId="52430048" w:rsidR="00D5722E" w:rsidRDefault="00B168E0" w:rsidP="00E45C51">
      <w:pPr>
        <w:pStyle w:val="Sarakstarindkopa"/>
        <w:numPr>
          <w:ilvl w:val="0"/>
          <w:numId w:val="5"/>
        </w:numPr>
        <w:jc w:val="both"/>
      </w:pPr>
      <w:r w:rsidRPr="006F0626">
        <w:rPr>
          <w:b/>
          <w:bCs/>
        </w:rPr>
        <w:t xml:space="preserve">Kampaņa jāīsteno saskaņā ar </w:t>
      </w:r>
      <w:r w:rsidR="00D5722E" w:rsidRPr="006F0626">
        <w:rPr>
          <w:b/>
          <w:bCs/>
        </w:rPr>
        <w:t>P</w:t>
      </w:r>
      <w:r w:rsidRPr="006F0626">
        <w:rPr>
          <w:b/>
          <w:bCs/>
        </w:rPr>
        <w:t>rojektā izstrādāto vides izglītības programmu (angļu valodā)</w:t>
      </w:r>
      <w:r>
        <w:t xml:space="preserve"> (</w:t>
      </w:r>
      <w:r w:rsidR="000145A7">
        <w:t>2</w:t>
      </w:r>
      <w:r>
        <w:t>.pielikums), kā arī vismaz šādiem elementiem, k</w:t>
      </w:r>
      <w:r w:rsidR="00D5722E">
        <w:t xml:space="preserve">as izstrādāti </w:t>
      </w:r>
      <w:r>
        <w:t xml:space="preserve"> </w:t>
      </w:r>
      <w:r w:rsidR="00D5722E">
        <w:t>Projektā:</w:t>
      </w:r>
    </w:p>
    <w:p w14:paraId="5EE17FCF" w14:textId="38862431" w:rsidR="00D5722E" w:rsidRDefault="00D5722E" w:rsidP="00D5722E">
      <w:pPr>
        <w:pStyle w:val="Sarakstarindkopa"/>
        <w:numPr>
          <w:ilvl w:val="1"/>
          <w:numId w:val="5"/>
        </w:numPr>
        <w:jc w:val="both"/>
      </w:pPr>
      <w:r>
        <w:t xml:space="preserve"> Animācijas filmiņa par fosfora un slāpekļa kaitīgo ietekmi un iespējām to mazināt;</w:t>
      </w:r>
    </w:p>
    <w:p w14:paraId="6868BDB9" w14:textId="35D2A13C" w:rsidR="005A1419" w:rsidRDefault="00B168E0" w:rsidP="005A1419">
      <w:pPr>
        <w:pStyle w:val="Sarakstarindkopa"/>
        <w:numPr>
          <w:ilvl w:val="1"/>
          <w:numId w:val="5"/>
        </w:numPr>
        <w:jc w:val="both"/>
      </w:pPr>
      <w:r>
        <w:t xml:space="preserve"> </w:t>
      </w:r>
      <w:r w:rsidR="00D5722E">
        <w:t xml:space="preserve">Mobilā aplikācija, kas, izmantojot floras un faunas sugu noteikšanu, palīdz noskaidrot ūdenstilpes </w:t>
      </w:r>
      <w:r w:rsidR="005A1419">
        <w:t>stāvokli (piesārņojumu ar barības vielām)</w:t>
      </w:r>
      <w:r w:rsidR="000145A7">
        <w:t>;</w:t>
      </w:r>
    </w:p>
    <w:p w14:paraId="6C804D5E" w14:textId="6DEC7E6E" w:rsidR="000145A7" w:rsidRDefault="000145A7" w:rsidP="005A1419">
      <w:pPr>
        <w:pStyle w:val="Sarakstarindkopa"/>
        <w:numPr>
          <w:ilvl w:val="1"/>
          <w:numId w:val="5"/>
        </w:numPr>
        <w:jc w:val="both"/>
      </w:pPr>
      <w:r>
        <w:t xml:space="preserve"> Nelielas balvas un suvenīri, kas izgatavoti Projektā ar mērķi motivēt un apbalvot skolēnus par iesaistīšanos un aktīvu līdzdalību Kampaņā.</w:t>
      </w:r>
    </w:p>
    <w:p w14:paraId="24BB25B1" w14:textId="5899057A" w:rsidR="00496F25" w:rsidRDefault="00496F25" w:rsidP="00496F25">
      <w:pPr>
        <w:pStyle w:val="Sarakstarindkopa"/>
        <w:numPr>
          <w:ilvl w:val="0"/>
          <w:numId w:val="5"/>
        </w:numPr>
        <w:jc w:val="both"/>
      </w:pPr>
      <w:r>
        <w:t>Ekspertam ir jāzina angļu valoda labā līmenī – jāiepazīstas ar Kampaņas programmu, kas ir sagatavota angļu valodā, kā arī, nepieciešamības gadījumā jāspēj komunicēt ar Projekta partnera par Kampaņas kopējo norisi atbildīgo personu no Lietuvas.</w:t>
      </w:r>
    </w:p>
    <w:p w14:paraId="2594F4A8" w14:textId="1F265516" w:rsidR="005A1419" w:rsidRDefault="005A1419" w:rsidP="005A1419">
      <w:pPr>
        <w:pStyle w:val="Sarakstarindkopa"/>
        <w:numPr>
          <w:ilvl w:val="0"/>
          <w:numId w:val="5"/>
        </w:numPr>
        <w:jc w:val="both"/>
      </w:pPr>
      <w:r>
        <w:t xml:space="preserve">Kampaņa tiek īstenota Projekta teritorijā – Ziemeļlietuvā un Kurzemes reģionā, sadarbībā ar Projekta partneri – Žeimaitijas Nacionālā parka direkciju Lietuvā. </w:t>
      </w:r>
    </w:p>
    <w:p w14:paraId="1C9B0170" w14:textId="75DFCD04" w:rsidR="005A1419" w:rsidRDefault="005A1419" w:rsidP="005A1419">
      <w:pPr>
        <w:pStyle w:val="Sarakstarindkopa"/>
        <w:numPr>
          <w:ilvl w:val="0"/>
          <w:numId w:val="5"/>
        </w:numPr>
        <w:jc w:val="both"/>
      </w:pPr>
      <w:r>
        <w:t xml:space="preserve">Ekspertam ir jāpiedalās vismaz 2 sanāksmēs ar Kampaņas īstenošanā iesaistītajiem Projekta partneriem - Kurzemes plānošanas reģionu un </w:t>
      </w:r>
      <w:r w:rsidRPr="005A1419">
        <w:t>Žeimaitijas Nacionālā parka direkciju</w:t>
      </w:r>
      <w:r>
        <w:t xml:space="preserve">. Viena no sanāksmēm plānota Kurzemes reģionā, otra - </w:t>
      </w:r>
      <w:r w:rsidR="00837E7E" w:rsidRPr="00837E7E">
        <w:t>Žeimaitijas Nacionālā parka</w:t>
      </w:r>
      <w:r w:rsidR="00837E7E">
        <w:t xml:space="preserve"> teritorijā. </w:t>
      </w:r>
    </w:p>
    <w:p w14:paraId="25C91AAD" w14:textId="12355395" w:rsidR="00837E7E" w:rsidRDefault="00837E7E" w:rsidP="005A1419">
      <w:pPr>
        <w:pStyle w:val="Sarakstarindkopa"/>
        <w:numPr>
          <w:ilvl w:val="0"/>
          <w:numId w:val="5"/>
        </w:numPr>
        <w:jc w:val="both"/>
      </w:pPr>
      <w:r>
        <w:t>Ekspertam Kampaņas norisei jānodrošina personīgais transports Kampaņā iesaistīto skolu apmeklēšanai un plānoto sanāksmju apmeklēšanai</w:t>
      </w:r>
      <w:r w:rsidR="00CD57F1">
        <w:t xml:space="preserve">, kā arī jāsedz visi ar to saistītie ceļa izdevumi. </w:t>
      </w:r>
    </w:p>
    <w:p w14:paraId="22D432A7" w14:textId="3826A155" w:rsidR="00CD57F1" w:rsidRDefault="00CD57F1" w:rsidP="005A1419">
      <w:pPr>
        <w:pStyle w:val="Sarakstarindkopa"/>
        <w:numPr>
          <w:ilvl w:val="0"/>
          <w:numId w:val="5"/>
        </w:numPr>
        <w:jc w:val="both"/>
      </w:pPr>
      <w:r>
        <w:t xml:space="preserve">Ekspertam jāsadarbojas ar Projekta vadītāju, pēc Projekta vadītāja pieprasījuma jānodrošina informācija par Kampaņas norisi, kā arī nepieciešamības gadījumā jāsniedz intervijas mediju pārstāvjiem. </w:t>
      </w:r>
    </w:p>
    <w:p w14:paraId="16CCAF29" w14:textId="77777777" w:rsidR="008F6C0A" w:rsidRPr="008F6C0A" w:rsidRDefault="008F6C0A" w:rsidP="008F6C0A">
      <w:pPr>
        <w:pStyle w:val="Sarakstarindkopa"/>
        <w:numPr>
          <w:ilvl w:val="0"/>
          <w:numId w:val="5"/>
        </w:numPr>
      </w:pPr>
      <w:r w:rsidRPr="008F6C0A">
        <w:lastRenderedPageBreak/>
        <w:t xml:space="preserve">Ekspertam Projekta atskaitīšanās vajadzībām jānodrošina kampaņā iesaistīto skolu un skolēnu reģistrācija (dalībnieku saraksti), par formu un veidu iepriekš vienojoties ar Projekta vadītāju. </w:t>
      </w:r>
    </w:p>
    <w:p w14:paraId="221FAB2D" w14:textId="5C200BD2" w:rsidR="00CD57F1" w:rsidRDefault="00CD57F1" w:rsidP="005A1419">
      <w:pPr>
        <w:pStyle w:val="Sarakstarindkopa"/>
        <w:numPr>
          <w:ilvl w:val="0"/>
          <w:numId w:val="5"/>
        </w:numPr>
        <w:jc w:val="both"/>
      </w:pPr>
      <w:r>
        <w:t>Uzsākot pakalpojuma izpildi,</w:t>
      </w:r>
      <w:r w:rsidR="009A6AF1">
        <w:t xml:space="preserve"> bet ne vēlāk kā līdz 2022.gada 15.septembrim,</w:t>
      </w:r>
      <w:r>
        <w:t xml:space="preserve"> Ekspertam </w:t>
      </w:r>
      <w:r w:rsidR="006F0626">
        <w:t xml:space="preserve">jāsagatavo </w:t>
      </w:r>
      <w:r w:rsidR="006F0626" w:rsidRPr="000145A7">
        <w:rPr>
          <w:b/>
          <w:bCs/>
        </w:rPr>
        <w:t>Kampaņas norises plāns</w:t>
      </w:r>
      <w:r w:rsidR="006F0626">
        <w:t xml:space="preserve"> Kurzemes reģionā, ietverot informāciju par skolām, kuras tiks iesaistītas kampaņas norisē un skolu apmeklēšanas laika grafiku. </w:t>
      </w:r>
    </w:p>
    <w:p w14:paraId="23275D89" w14:textId="48CB12A1" w:rsidR="000145A7" w:rsidRDefault="000145A7" w:rsidP="005A1419">
      <w:pPr>
        <w:pStyle w:val="Sarakstarindkopa"/>
        <w:numPr>
          <w:ilvl w:val="0"/>
          <w:numId w:val="5"/>
        </w:numPr>
        <w:jc w:val="both"/>
      </w:pPr>
      <w:r>
        <w:t xml:space="preserve">Kampaņas noslēgumā, bet ne vēlāk kā līdz 2022.gada 15.decembrim, Ekspertam jāsagatavo </w:t>
      </w:r>
      <w:r w:rsidRPr="000145A7">
        <w:rPr>
          <w:b/>
          <w:bCs/>
        </w:rPr>
        <w:t>Kampaņas norises pārskats</w:t>
      </w:r>
      <w:r>
        <w:t xml:space="preserve">, ietverot </w:t>
      </w:r>
      <w:r w:rsidR="00C9788E">
        <w:t xml:space="preserve">vismaz </w:t>
      </w:r>
      <w:r w:rsidR="008F6C0A">
        <w:t>šādu informāciju:</w:t>
      </w:r>
      <w:r w:rsidR="008F6C0A">
        <w:br/>
        <w:t xml:space="preserve">11.1. Informācija par Kampaņā iesaistītajām skolām (ne mazāk kā 10) un skolēniem (ne mazāk kā 250), pievienojot dalībnieku sarakstus; </w:t>
      </w:r>
    </w:p>
    <w:p w14:paraId="1551B20E" w14:textId="26D649D5" w:rsidR="008F6C0A" w:rsidRDefault="008F6C0A" w:rsidP="008F6C0A">
      <w:pPr>
        <w:pStyle w:val="Sarakstarindkopa"/>
        <w:jc w:val="both"/>
      </w:pPr>
      <w:r>
        <w:t>11.2. Fotogrāfijas no Kampaņas laikā īstenotajām nodarbībām (vismaz 2 fotogrāfijas no katras iesaistītās skolas</w:t>
      </w:r>
      <w:r w:rsidR="00C9788E">
        <w:t>, .jpeg failu veidā, labā kvalitātē</w:t>
      </w:r>
      <w:r>
        <w:t>);</w:t>
      </w:r>
    </w:p>
    <w:p w14:paraId="097CC741" w14:textId="658F34D4" w:rsidR="006F0626" w:rsidRDefault="008F6C0A" w:rsidP="00C9788E">
      <w:pPr>
        <w:pStyle w:val="Sarakstarindkopa"/>
        <w:jc w:val="both"/>
      </w:pPr>
      <w:r>
        <w:t>11.3. Īss Kampaņas no</w:t>
      </w:r>
      <w:r w:rsidR="00C9788E">
        <w:t xml:space="preserve">rises un </w:t>
      </w:r>
      <w:r>
        <w:t>sasniegt</w:t>
      </w:r>
      <w:r w:rsidR="00C9788E">
        <w:t>o</w:t>
      </w:r>
      <w:r>
        <w:t xml:space="preserve"> rezultāt</w:t>
      </w:r>
      <w:r w:rsidR="00C9788E">
        <w:t>u (mērķauditorijas informētība un izglītošana par fosfora un slāpekļa ietekmi un ietekmes mazināšanas iespējām) apraksts un vērtējums.</w:t>
      </w:r>
    </w:p>
    <w:p w14:paraId="64ADAD49" w14:textId="75080DA4" w:rsidR="009A6AF1" w:rsidRDefault="009A6AF1">
      <w:pPr>
        <w:spacing w:after="160" w:line="259" w:lineRule="auto"/>
      </w:pPr>
      <w:r>
        <w:br w:type="page"/>
      </w:r>
    </w:p>
    <w:p w14:paraId="510052C6" w14:textId="326B2BBF" w:rsidR="004D7DEF" w:rsidRDefault="009A6AF1" w:rsidP="009A6AF1">
      <w:pPr>
        <w:jc w:val="right"/>
      </w:pPr>
      <w:r>
        <w:lastRenderedPageBreak/>
        <w:t>2.pielikums</w:t>
      </w:r>
    </w:p>
    <w:p w14:paraId="547A177A" w14:textId="1AC9874D" w:rsidR="009A6AF1" w:rsidRDefault="009A6AF1" w:rsidP="009A6AF1">
      <w:pPr>
        <w:jc w:val="right"/>
      </w:pPr>
    </w:p>
    <w:p w14:paraId="3BB4A21D" w14:textId="77777777" w:rsidR="009A6AF1" w:rsidRPr="00D03D08" w:rsidRDefault="009A6AF1" w:rsidP="009A6AF1">
      <w:pPr>
        <w:jc w:val="center"/>
        <w:rPr>
          <w:b/>
          <w:bCs/>
        </w:rPr>
      </w:pPr>
      <w:r w:rsidRPr="00D03D08">
        <w:rPr>
          <w:b/>
          <w:bCs/>
          <w:lang w:val="en"/>
        </w:rPr>
        <w:t>Presentation of the educational program</w:t>
      </w:r>
    </w:p>
    <w:p w14:paraId="1BBC0914" w14:textId="77777777" w:rsidR="009A6AF1" w:rsidRPr="00D03D08" w:rsidRDefault="009A6AF1" w:rsidP="009A6AF1">
      <w:pPr>
        <w:spacing w:line="360" w:lineRule="auto"/>
      </w:pPr>
    </w:p>
    <w:p w14:paraId="17B5163D" w14:textId="77777777" w:rsidR="009A6AF1" w:rsidRPr="00D03D08" w:rsidRDefault="009A6AF1" w:rsidP="009A6AF1">
      <w:pPr>
        <w:spacing w:line="360" w:lineRule="auto"/>
        <w:jc w:val="both"/>
      </w:pPr>
      <w:r w:rsidRPr="00D03D08">
        <w:rPr>
          <w:b/>
          <w:bCs/>
          <w:lang w:val="en"/>
        </w:rPr>
        <w:t xml:space="preserve">The title of the educational program: </w:t>
      </w:r>
      <w:r w:rsidRPr="00D03D08">
        <w:rPr>
          <w:lang w:val="en"/>
        </w:rPr>
        <w:t>"Damage of phosphorus and nitrogen to lakes".</w:t>
      </w:r>
    </w:p>
    <w:p w14:paraId="1922F110" w14:textId="77777777" w:rsidR="009A6AF1" w:rsidRPr="00D03D08" w:rsidRDefault="009A6AF1" w:rsidP="009A6AF1">
      <w:pPr>
        <w:spacing w:line="360" w:lineRule="auto"/>
        <w:jc w:val="both"/>
      </w:pPr>
      <w:r w:rsidRPr="00D03D08">
        <w:rPr>
          <w:b/>
          <w:bCs/>
          <w:lang w:val="en"/>
        </w:rPr>
        <w:t>The theme of the educational programme</w:t>
      </w:r>
      <w:r>
        <w:rPr>
          <w:b/>
          <w:bCs/>
          <w:lang w:val="en"/>
        </w:rPr>
        <w:t>:</w:t>
      </w:r>
      <w:r w:rsidRPr="00D03D08">
        <w:rPr>
          <w:b/>
          <w:bCs/>
          <w:lang w:val="en"/>
        </w:rPr>
        <w:t xml:space="preserve"> </w:t>
      </w:r>
      <w:r>
        <w:rPr>
          <w:lang w:val="en"/>
        </w:rPr>
        <w:t>damage of</w:t>
      </w:r>
      <w:r w:rsidRPr="00D03D08">
        <w:rPr>
          <w:lang w:val="en"/>
        </w:rPr>
        <w:t xml:space="preserve"> phosphorus and nitrogen and reduction of eutrophication of lakes.</w:t>
      </w:r>
    </w:p>
    <w:p w14:paraId="6C86B08D" w14:textId="77777777" w:rsidR="009A6AF1" w:rsidRPr="00D03D08" w:rsidRDefault="009A6AF1" w:rsidP="009A6AF1">
      <w:pPr>
        <w:spacing w:line="360" w:lineRule="auto"/>
        <w:jc w:val="both"/>
      </w:pPr>
      <w:r w:rsidRPr="00D03D08">
        <w:rPr>
          <w:b/>
          <w:bCs/>
          <w:lang w:val="en"/>
        </w:rPr>
        <w:t>Age of students</w:t>
      </w:r>
      <w:r w:rsidRPr="00D03D08">
        <w:rPr>
          <w:lang w:val="en"/>
        </w:rPr>
        <w:t>: groups of students of different ages. The focus is on 4-6th grade students.</w:t>
      </w:r>
    </w:p>
    <w:p w14:paraId="063004D7" w14:textId="77777777" w:rsidR="009A6AF1" w:rsidRPr="00D03D08" w:rsidRDefault="009A6AF1" w:rsidP="009A6AF1">
      <w:pPr>
        <w:spacing w:line="360" w:lineRule="auto"/>
        <w:rPr>
          <w:b/>
          <w:bCs/>
        </w:rPr>
      </w:pPr>
      <w:r w:rsidRPr="00D03D08">
        <w:rPr>
          <w:b/>
          <w:bCs/>
          <w:lang w:val="en"/>
        </w:rPr>
        <w:t>The objectives of the educational program are:</w:t>
      </w:r>
    </w:p>
    <w:p w14:paraId="7B366A11" w14:textId="77777777" w:rsidR="009A6AF1" w:rsidRPr="00D03D08" w:rsidRDefault="009A6AF1" w:rsidP="009A6AF1">
      <w:pPr>
        <w:pStyle w:val="Sarakstarindkopa"/>
        <w:numPr>
          <w:ilvl w:val="0"/>
          <w:numId w:val="7"/>
        </w:numPr>
        <w:spacing w:line="360" w:lineRule="auto"/>
        <w:ind w:left="0" w:firstLine="397"/>
        <w:jc w:val="both"/>
      </w:pPr>
      <w:r w:rsidRPr="00D03D08">
        <w:rPr>
          <w:i/>
          <w:iCs/>
          <w:lang w:val="en"/>
        </w:rPr>
        <w:t>Cognitive (theoretical):</w:t>
      </w:r>
      <w:r w:rsidRPr="00D03D08">
        <w:rPr>
          <w:lang w:val="en"/>
        </w:rPr>
        <w:t xml:space="preserve"> to introduce students to the damage of phosphorus and nitrogen, the process of eutrophication of lakes, the reasons why this happens and the consequences, how the state of lake ecosystems suffers from this process.</w:t>
      </w:r>
    </w:p>
    <w:p w14:paraId="719016B1" w14:textId="77777777" w:rsidR="009A6AF1" w:rsidRPr="00D03D08" w:rsidRDefault="009A6AF1" w:rsidP="009A6AF1">
      <w:pPr>
        <w:pStyle w:val="Sarakstarindkopa"/>
        <w:numPr>
          <w:ilvl w:val="0"/>
          <w:numId w:val="7"/>
        </w:numPr>
        <w:spacing w:line="360" w:lineRule="auto"/>
        <w:ind w:left="0" w:firstLine="397"/>
        <w:jc w:val="both"/>
      </w:pPr>
      <w:r w:rsidRPr="00D03D08">
        <w:rPr>
          <w:i/>
          <w:iCs/>
          <w:lang w:val="en"/>
        </w:rPr>
        <w:t>Educat</w:t>
      </w:r>
      <w:r>
        <w:rPr>
          <w:i/>
          <w:iCs/>
          <w:lang w:val="en"/>
        </w:rPr>
        <w:t>ional</w:t>
      </w:r>
      <w:r w:rsidRPr="00D03D08">
        <w:rPr>
          <w:lang w:val="en"/>
        </w:rPr>
        <w:t xml:space="preserve">: </w:t>
      </w:r>
      <w:r>
        <w:rPr>
          <w:lang w:val="en"/>
        </w:rPr>
        <w:t xml:space="preserve">to </w:t>
      </w:r>
      <w:r w:rsidRPr="00D03D08">
        <w:rPr>
          <w:lang w:val="en"/>
        </w:rPr>
        <w:t xml:space="preserve">be able independently, with the help of a mobile application, to determine whether the lake is severely affected by eutrophication and whether it is heavily polluted and to be able to carry out a "lake survey" using observation and data collection methods.  When using pH measuring strips, </w:t>
      </w:r>
      <w:r>
        <w:rPr>
          <w:lang w:val="en"/>
        </w:rPr>
        <w:t xml:space="preserve">to </w:t>
      </w:r>
      <w:r w:rsidRPr="00D03D08">
        <w:rPr>
          <w:lang w:val="en"/>
        </w:rPr>
        <w:t>be able independently determine the acidity of water.</w:t>
      </w:r>
    </w:p>
    <w:p w14:paraId="3FC382B5" w14:textId="77777777" w:rsidR="009A6AF1" w:rsidRPr="00D03D08" w:rsidRDefault="009A6AF1" w:rsidP="009A6AF1">
      <w:pPr>
        <w:pStyle w:val="Sarakstarindkopa"/>
        <w:numPr>
          <w:ilvl w:val="0"/>
          <w:numId w:val="7"/>
        </w:numPr>
        <w:spacing w:line="360" w:lineRule="auto"/>
        <w:ind w:left="0" w:firstLine="397"/>
        <w:jc w:val="both"/>
      </w:pPr>
      <w:r>
        <w:rPr>
          <w:i/>
          <w:iCs/>
          <w:lang w:val="en"/>
        </w:rPr>
        <w:t>Other goals</w:t>
      </w:r>
      <w:r w:rsidRPr="00D03D08">
        <w:rPr>
          <w:lang w:val="en"/>
        </w:rPr>
        <w:t>: to develop students' logical thinking, attentiveness to detail, to concentrate in the performance of assigned tasks, to develop independence. Encourage interest in nature, ecology, choose less polluting products and products, reduce consumerism.</w:t>
      </w:r>
    </w:p>
    <w:p w14:paraId="4A7A1DB7" w14:textId="77777777" w:rsidR="009A6AF1" w:rsidRPr="00D03D08" w:rsidRDefault="009A6AF1" w:rsidP="009A6AF1">
      <w:pPr>
        <w:spacing w:line="360" w:lineRule="auto"/>
        <w:jc w:val="both"/>
      </w:pPr>
      <w:r w:rsidRPr="00D03D08">
        <w:rPr>
          <w:b/>
          <w:bCs/>
          <w:lang w:val="en"/>
        </w:rPr>
        <w:t>Place of performance of the educational program</w:t>
      </w:r>
      <w:r w:rsidRPr="00D03D08">
        <w:rPr>
          <w:lang w:val="en"/>
        </w:rPr>
        <w:t xml:space="preserve">: this is an outgoing educational program, which consists of the presentation of the theoretical part and a practical part.  Education can be carried out in one place (classroom, hall, etc.) </w:t>
      </w:r>
      <w:r>
        <w:rPr>
          <w:lang w:val="en"/>
        </w:rPr>
        <w:t xml:space="preserve">using </w:t>
      </w:r>
      <w:r w:rsidRPr="00D03D08">
        <w:rPr>
          <w:lang w:val="en"/>
        </w:rPr>
        <w:t>a water pH test</w:t>
      </w:r>
      <w:r>
        <w:rPr>
          <w:lang w:val="en"/>
        </w:rPr>
        <w:t>s</w:t>
      </w:r>
      <w:r w:rsidRPr="00D03D08">
        <w:rPr>
          <w:lang w:val="en"/>
        </w:rPr>
        <w:t>. If possible, part of the education can be transferred to the field near the water body by conducting a study on the quality of the lake</w:t>
      </w:r>
      <w:r>
        <w:rPr>
          <w:lang w:val="en"/>
        </w:rPr>
        <w:t>, using a mobile application with students</w:t>
      </w:r>
      <w:r w:rsidRPr="00D03D08">
        <w:rPr>
          <w:lang w:val="en"/>
        </w:rPr>
        <w:t xml:space="preserve">. </w:t>
      </w:r>
    </w:p>
    <w:p w14:paraId="49D2C5A7" w14:textId="77777777" w:rsidR="009A6AF1" w:rsidRPr="00D03D08" w:rsidRDefault="009A6AF1" w:rsidP="009A6AF1">
      <w:pPr>
        <w:spacing w:line="360" w:lineRule="auto"/>
        <w:jc w:val="both"/>
      </w:pPr>
      <w:r w:rsidRPr="00D03D08">
        <w:rPr>
          <w:b/>
          <w:bCs/>
          <w:lang w:val="en"/>
        </w:rPr>
        <w:t>Educational program time</w:t>
      </w:r>
      <w:r w:rsidRPr="00D03D08">
        <w:rPr>
          <w:lang w:val="en"/>
        </w:rPr>
        <w:t>: all seasons.</w:t>
      </w:r>
    </w:p>
    <w:p w14:paraId="35F57F25" w14:textId="77777777" w:rsidR="009A6AF1" w:rsidRPr="00D03D08" w:rsidRDefault="009A6AF1" w:rsidP="009A6AF1">
      <w:pPr>
        <w:spacing w:line="360" w:lineRule="auto"/>
        <w:jc w:val="both"/>
      </w:pPr>
      <w:r w:rsidRPr="00D03D08">
        <w:rPr>
          <w:b/>
          <w:bCs/>
          <w:lang w:val="en"/>
        </w:rPr>
        <w:t>Duration of the educational program</w:t>
      </w:r>
      <w:r w:rsidRPr="00D03D08">
        <w:rPr>
          <w:lang w:val="en"/>
        </w:rPr>
        <w:t>: 45 minutes - 60 minutes.</w:t>
      </w:r>
    </w:p>
    <w:p w14:paraId="261B825D" w14:textId="77777777" w:rsidR="009A6AF1" w:rsidRPr="00D03D08" w:rsidRDefault="009A6AF1" w:rsidP="009A6AF1">
      <w:pPr>
        <w:spacing w:line="360" w:lineRule="auto"/>
        <w:jc w:val="both"/>
      </w:pPr>
      <w:r w:rsidRPr="00D03D08">
        <w:rPr>
          <w:b/>
          <w:bCs/>
          <w:lang w:val="en"/>
        </w:rPr>
        <w:t>Methods of execution of the educational program</w:t>
      </w:r>
      <w:r w:rsidRPr="00D03D08">
        <w:rPr>
          <w:lang w:val="en"/>
        </w:rPr>
        <w:t>: demonstration of slides, cartoon and other ready-made material, discussion and conversation with schoolchildren, conducting a quiz, tracking, data collection, listening, using smartphones.</w:t>
      </w:r>
    </w:p>
    <w:p w14:paraId="0864EE0C" w14:textId="77777777" w:rsidR="009A6AF1" w:rsidRPr="00D03D08" w:rsidRDefault="009A6AF1" w:rsidP="009A6AF1">
      <w:pPr>
        <w:spacing w:line="360" w:lineRule="auto"/>
        <w:jc w:val="both"/>
      </w:pPr>
      <w:r w:rsidRPr="00D03D08">
        <w:rPr>
          <w:b/>
          <w:bCs/>
          <w:lang w:val="en"/>
        </w:rPr>
        <w:t>The educational program requires tools</w:t>
      </w:r>
      <w:r w:rsidRPr="00D03D08">
        <w:rPr>
          <w:lang w:val="en"/>
        </w:rPr>
        <w:t>: projector, computer, cartoon file, prizes for students for correctly answered quiz questions, gifts for each participant of education, mobile phones (students' personal), pH strips to measure the acidity of water.</w:t>
      </w:r>
    </w:p>
    <w:p w14:paraId="230D080B" w14:textId="77777777" w:rsidR="009A6AF1" w:rsidRPr="00D03D08" w:rsidRDefault="009A6AF1" w:rsidP="009A6AF1">
      <w:pPr>
        <w:spacing w:line="360" w:lineRule="auto"/>
        <w:jc w:val="both"/>
      </w:pPr>
      <w:r w:rsidRPr="00D03D08">
        <w:rPr>
          <w:b/>
          <w:bCs/>
          <w:lang w:val="en"/>
        </w:rPr>
        <w:lastRenderedPageBreak/>
        <w:t>Author of the educational programme</w:t>
      </w:r>
      <w:r w:rsidRPr="00D03D08">
        <w:rPr>
          <w:lang w:val="en"/>
        </w:rPr>
        <w:t xml:space="preserve">: Public information specialist (nature school) of Žemaitija National Park, Visitor Service Division Audronė Jokubauskaitė, coordinator of educational activities of </w:t>
      </w:r>
      <w:r w:rsidRPr="00D03D08">
        <w:rPr>
          <w:color w:val="000000"/>
          <w:lang w:val="en"/>
        </w:rPr>
        <w:t xml:space="preserve">the samogitian national park authority </w:t>
      </w:r>
      <w:r w:rsidRPr="00D03D08">
        <w:rPr>
          <w:lang w:val="en"/>
        </w:rPr>
        <w:t>project "</w:t>
      </w:r>
      <w:r w:rsidRPr="001E3BF8">
        <w:t xml:space="preserve">„Kuržemės ir šiaurės Lietuvos ežerų valdymo bei priežiūros tobulinimas” </w:t>
      </w:r>
      <w:r w:rsidRPr="00D03D08">
        <w:rPr>
          <w:lang w:val="en"/>
        </w:rPr>
        <w:t xml:space="preserve"> /Improving governance and management of lakes in Kurzeme and North Lithuania" (project No LLI449) (acronym: LIVE LAKE) Tel.  No.  +37065981609, e-mail:  </w:t>
      </w:r>
      <w:hyperlink r:id="rId9" w:history="1">
        <w:r w:rsidRPr="00D03D08">
          <w:rPr>
            <w:rStyle w:val="Hipersaite"/>
            <w:lang w:val="en"/>
          </w:rPr>
          <w:t>audrone.jokubauskaite@zemaitijosnp.lt</w:t>
        </w:r>
      </w:hyperlink>
      <w:r w:rsidRPr="00D03D08">
        <w:rPr>
          <w:lang w:val="en"/>
        </w:rPr>
        <w:t>.</w:t>
      </w:r>
    </w:p>
    <w:p w14:paraId="45FA64FD" w14:textId="77777777" w:rsidR="009A6AF1" w:rsidRPr="00D03D08" w:rsidRDefault="009A6AF1" w:rsidP="009A6AF1">
      <w:pPr>
        <w:spacing w:line="360" w:lineRule="auto"/>
        <w:jc w:val="both"/>
      </w:pPr>
    </w:p>
    <w:p w14:paraId="32011354" w14:textId="77777777" w:rsidR="009A6AF1" w:rsidRPr="00D03D08" w:rsidRDefault="009A6AF1" w:rsidP="009A6AF1">
      <w:pPr>
        <w:spacing w:line="360" w:lineRule="auto"/>
        <w:jc w:val="center"/>
        <w:rPr>
          <w:b/>
          <w:bCs/>
        </w:rPr>
      </w:pPr>
      <w:r w:rsidRPr="00D03D08">
        <w:rPr>
          <w:b/>
          <w:bCs/>
          <w:lang w:val="en"/>
        </w:rPr>
        <w:t xml:space="preserve">Description of the educational program </w:t>
      </w:r>
      <w:r w:rsidRPr="00190928">
        <w:rPr>
          <w:b/>
          <w:bCs/>
          <w:lang w:val="en"/>
        </w:rPr>
        <w:t>"Damage of phosphorus and nitrogen to lakes</w:t>
      </w:r>
      <w:r w:rsidRPr="00D03D08">
        <w:rPr>
          <w:b/>
          <w:bCs/>
          <w:lang w:val="en"/>
        </w:rPr>
        <w:t>"</w:t>
      </w:r>
    </w:p>
    <w:p w14:paraId="6E4F5A0D" w14:textId="77777777" w:rsidR="009A6AF1" w:rsidRPr="00D03D08" w:rsidRDefault="009A6AF1" w:rsidP="009A6AF1">
      <w:pPr>
        <w:spacing w:line="360" w:lineRule="auto"/>
        <w:rPr>
          <w:lang w:val="en-US"/>
        </w:rPr>
      </w:pPr>
    </w:p>
    <w:p w14:paraId="753E8B12" w14:textId="77777777" w:rsidR="009A6AF1" w:rsidRPr="00D03D08" w:rsidRDefault="009A6AF1" w:rsidP="009A6AF1">
      <w:pPr>
        <w:spacing w:line="360" w:lineRule="auto"/>
        <w:jc w:val="both"/>
        <w:rPr>
          <w:b/>
          <w:bCs/>
        </w:rPr>
      </w:pPr>
      <w:r w:rsidRPr="00D03D08">
        <w:rPr>
          <w:b/>
          <w:bCs/>
          <w:lang w:val="en"/>
        </w:rPr>
        <w:t>The session takes place in the room (hall, classroom, other room adapted for this purpose):</w:t>
      </w:r>
    </w:p>
    <w:p w14:paraId="7B6A3689" w14:textId="77777777" w:rsidR="009A6AF1" w:rsidRPr="00D03D08" w:rsidRDefault="009A6AF1" w:rsidP="009A6AF1">
      <w:pPr>
        <w:pStyle w:val="Sarakstarindkopa"/>
        <w:numPr>
          <w:ilvl w:val="0"/>
          <w:numId w:val="8"/>
        </w:numPr>
        <w:spacing w:line="360" w:lineRule="auto"/>
        <w:ind w:left="0" w:firstLine="397"/>
        <w:rPr>
          <w:b/>
          <w:bCs/>
        </w:rPr>
      </w:pPr>
      <w:r w:rsidRPr="00D03D08">
        <w:rPr>
          <w:b/>
          <w:bCs/>
          <w:lang w:val="en"/>
        </w:rPr>
        <w:t>Introductory part,</w:t>
      </w:r>
      <w:r w:rsidRPr="00D03D08">
        <w:rPr>
          <w:lang w:val="en"/>
        </w:rPr>
        <w:t xml:space="preserve"> </w:t>
      </w:r>
      <w:r w:rsidRPr="00D03D08">
        <w:rPr>
          <w:b/>
          <w:bCs/>
          <w:lang w:val="en"/>
        </w:rPr>
        <w:t>concussion</w:t>
      </w:r>
      <w:r w:rsidRPr="00D03D08">
        <w:rPr>
          <w:lang w:val="en"/>
        </w:rPr>
        <w:t xml:space="preserve"> (10 min.</w:t>
      </w:r>
      <w:r>
        <w:rPr>
          <w:lang w:val="en"/>
        </w:rPr>
        <w:t>)</w:t>
      </w:r>
    </w:p>
    <w:p w14:paraId="34BB0F7F" w14:textId="77777777" w:rsidR="009A6AF1" w:rsidRPr="00D03D08" w:rsidRDefault="009A6AF1" w:rsidP="009A6AF1">
      <w:pPr>
        <w:spacing w:line="360" w:lineRule="auto"/>
        <w:jc w:val="both"/>
      </w:pPr>
      <w:r w:rsidRPr="00D03D08">
        <w:rPr>
          <w:lang w:val="en"/>
        </w:rPr>
        <w:t xml:space="preserve">Good afternoon, welcome to an educational program called "Phosphorus and nitrogen damage to lakes". As you may have heard from the name of the educational program, our main goal today is to find out how various compounds, including phosphorus and nitrogen compounds, affect the water bodies around us and the ecosystems in them.  We will learn how to study the quality of the lake's water and find out if the lake is affected by the eutrophication process or whether the lake is clean.  I am an employee of Žemaitija National Park Audronė, I work with educational programs for schoolchildren of all ages. Our educational program will consist of several parts: no great researcher has begun his research and no scientist has invented anything from the practical part, so we will first of all use theoretical knowledge, which is very important to learn how to combat lake pollution and reduce nitrogen and phosphorus damage to nature. We will talk, discuss, </w:t>
      </w:r>
      <w:r>
        <w:rPr>
          <w:lang w:val="en"/>
        </w:rPr>
        <w:t xml:space="preserve">I will </w:t>
      </w:r>
      <w:r w:rsidRPr="00D03D08">
        <w:rPr>
          <w:lang w:val="en"/>
        </w:rPr>
        <w:t xml:space="preserve">provide you with visual material that will help you to understand more easily what </w:t>
      </w:r>
      <w:r>
        <w:rPr>
          <w:lang w:val="en"/>
        </w:rPr>
        <w:t>we</w:t>
      </w:r>
      <w:r w:rsidRPr="00D03D08">
        <w:rPr>
          <w:lang w:val="en"/>
        </w:rPr>
        <w:t xml:space="preserve"> are talking about. Secondly, we will check our knowledge, I have prepared a short quiz for you, during which we will not only check if you have put a lot of knowledge in your head, but also, </w:t>
      </w:r>
      <w:r>
        <w:rPr>
          <w:lang w:val="en"/>
        </w:rPr>
        <w:t xml:space="preserve">I will </w:t>
      </w:r>
      <w:r w:rsidRPr="00D03D08">
        <w:rPr>
          <w:lang w:val="en"/>
        </w:rPr>
        <w:t>give</w:t>
      </w:r>
      <w:r>
        <w:rPr>
          <w:lang w:val="en"/>
        </w:rPr>
        <w:t xml:space="preserve"> you some</w:t>
      </w:r>
      <w:r w:rsidRPr="00D03D08">
        <w:rPr>
          <w:lang w:val="en"/>
        </w:rPr>
        <w:t xml:space="preserve"> valuable prizes worthy of the explorer's name to the most cunning ones. Well, the third, but most interesting part of our educational program is the study of water quality</w:t>
      </w:r>
      <w:r>
        <w:rPr>
          <w:lang w:val="en"/>
        </w:rPr>
        <w:t>, study of water acidity</w:t>
      </w:r>
      <w:r w:rsidRPr="00D03D08">
        <w:rPr>
          <w:lang w:val="en"/>
        </w:rPr>
        <w:t xml:space="preserve"> and learning to use the lake researcher's mobile application.  I have prepared for you some</w:t>
      </w:r>
      <w:r>
        <w:rPr>
          <w:lang w:val="en"/>
        </w:rPr>
        <w:t xml:space="preserve"> </w:t>
      </w:r>
      <w:r w:rsidRPr="00D03D08">
        <w:rPr>
          <w:lang w:val="en"/>
        </w:rPr>
        <w:t xml:space="preserve">samples of water and other liquids from different water sources, which we will try to study together.  In addition, I will show and present how the mobile </w:t>
      </w:r>
      <w:r w:rsidRPr="00D03D08">
        <w:rPr>
          <w:lang w:val="en"/>
        </w:rPr>
        <w:lastRenderedPageBreak/>
        <w:t>application "Lake Explorer" works, with the help of which, when you return home, each of you will be able to become a real explorer and immerse yourself in the curiosities of the lake of water that is located nearby.</w:t>
      </w:r>
    </w:p>
    <w:p w14:paraId="074E3A01" w14:textId="77777777" w:rsidR="009A6AF1" w:rsidRPr="00D03D08" w:rsidRDefault="009A6AF1" w:rsidP="009A6AF1">
      <w:pPr>
        <w:spacing w:line="360" w:lineRule="auto"/>
        <w:jc w:val="both"/>
        <w:rPr>
          <w:i/>
          <w:iCs/>
        </w:rPr>
      </w:pPr>
      <w:r w:rsidRPr="00D03D08">
        <w:rPr>
          <w:i/>
          <w:iCs/>
          <w:lang w:val="en"/>
        </w:rPr>
        <w:t>Note: You need to know in advance whether there is a body of water nearby. If possible,</w:t>
      </w:r>
      <w:r w:rsidRPr="00D03D08">
        <w:rPr>
          <w:lang w:val="en"/>
        </w:rPr>
        <w:t xml:space="preserve"> </w:t>
      </w:r>
      <w:r w:rsidRPr="00D03D08">
        <w:rPr>
          <w:i/>
          <w:iCs/>
          <w:lang w:val="en"/>
        </w:rPr>
        <w:t>we will go outside near the nearest body of water, where we will use smart technologies to try to determine how the lake is affected by eutrophication.</w:t>
      </w:r>
      <w:r w:rsidRPr="00D03D08">
        <w:rPr>
          <w:lang w:val="en"/>
        </w:rPr>
        <w:t xml:space="preserve"> </w:t>
      </w:r>
      <w:r w:rsidRPr="00D03D08">
        <w:rPr>
          <w:i/>
          <w:iCs/>
          <w:lang w:val="en"/>
        </w:rPr>
        <w:t xml:space="preserve"> If there is no such possibility, we conduct a study of the water in the room and bring the concepts of acidity and alkalinity to eutrophication.</w:t>
      </w:r>
    </w:p>
    <w:p w14:paraId="5F13FB0C" w14:textId="77777777" w:rsidR="009A6AF1" w:rsidRPr="00D03D08" w:rsidRDefault="009A6AF1" w:rsidP="009A6AF1">
      <w:pPr>
        <w:pStyle w:val="Sarakstarindkopa"/>
        <w:numPr>
          <w:ilvl w:val="0"/>
          <w:numId w:val="8"/>
        </w:numPr>
        <w:spacing w:line="360" w:lineRule="auto"/>
        <w:jc w:val="both"/>
        <w:rPr>
          <w:b/>
          <w:bCs/>
        </w:rPr>
      </w:pPr>
      <w:r w:rsidRPr="00D03D08">
        <w:rPr>
          <w:b/>
          <w:bCs/>
          <w:lang w:val="en"/>
        </w:rPr>
        <w:t xml:space="preserve">The theoretical part. Methods such as slide show, cartoon viewing, watching, listening, discussion, </w:t>
      </w:r>
      <w:r w:rsidRPr="00D03D08">
        <w:rPr>
          <w:lang w:val="en"/>
        </w:rPr>
        <w:t>quizzing (25-30 min) are used.</w:t>
      </w:r>
    </w:p>
    <w:p w14:paraId="1C92EE87" w14:textId="77777777" w:rsidR="009A6AF1" w:rsidRPr="00D03D08" w:rsidRDefault="009A6AF1" w:rsidP="009A6AF1">
      <w:pPr>
        <w:pStyle w:val="Sarakstarindkopa"/>
        <w:numPr>
          <w:ilvl w:val="1"/>
          <w:numId w:val="8"/>
        </w:numPr>
        <w:spacing w:line="360" w:lineRule="auto"/>
        <w:jc w:val="both"/>
        <w:rPr>
          <w:b/>
          <w:bCs/>
        </w:rPr>
      </w:pPr>
      <w:r w:rsidRPr="00D03D08">
        <w:rPr>
          <w:b/>
          <w:bCs/>
          <w:lang w:val="en"/>
        </w:rPr>
        <w:t xml:space="preserve"> What are phosphorus and nitrogen compounds? How do they get into nature? What is lake eutrophication? Review of the film.</w:t>
      </w:r>
    </w:p>
    <w:p w14:paraId="4BD56B7D" w14:textId="77777777" w:rsidR="009A6AF1" w:rsidRPr="00D03D08" w:rsidRDefault="009A6AF1" w:rsidP="009A6AF1">
      <w:pPr>
        <w:spacing w:line="360" w:lineRule="auto"/>
        <w:jc w:val="both"/>
        <w:rPr>
          <w:i/>
          <w:iCs/>
        </w:rPr>
      </w:pPr>
      <w:r w:rsidRPr="00D03D08">
        <w:rPr>
          <w:i/>
          <w:iCs/>
          <w:lang w:val="en"/>
        </w:rPr>
        <w:t>Students are asked if they know what phosphorus and nitrogen are. A brief discussion, listening to the opinion of the students and hearing about this chemical element.</w:t>
      </w:r>
    </w:p>
    <w:p w14:paraId="558967F6" w14:textId="77777777" w:rsidR="009A6AF1" w:rsidRPr="00D03D08" w:rsidRDefault="009A6AF1" w:rsidP="009A6AF1">
      <w:pPr>
        <w:spacing w:line="360" w:lineRule="auto"/>
        <w:jc w:val="both"/>
      </w:pPr>
      <w:r w:rsidRPr="00D03D08">
        <w:rPr>
          <w:lang w:val="en"/>
        </w:rPr>
        <w:t xml:space="preserve">First of all, it should be noted that phosphorus is nitrogen are chemical elements that we can discover in the table of chemical elements of Mendeleev. </w:t>
      </w:r>
    </w:p>
    <w:p w14:paraId="13662222" w14:textId="77777777" w:rsidR="009A6AF1" w:rsidRPr="00D03D08" w:rsidRDefault="009A6AF1" w:rsidP="009A6AF1">
      <w:pPr>
        <w:spacing w:line="360" w:lineRule="auto"/>
        <w:jc w:val="both"/>
      </w:pPr>
      <w:r w:rsidRPr="00D03D08">
        <w:rPr>
          <w:lang w:val="en"/>
        </w:rPr>
        <w:t xml:space="preserve">We can find phosphorus in nature, minerals, as well as in the human body (bones, teeth). Phosphorus, as a chemical element, binds well with many chemical elements, such as oxygen, sulfur, some metals, hydrogen. When combined with another element, phosphorus forms compounds called oxides, nitrides, sulfides, chlorides. Some phosphorus compounds are used in the manufacture of drugs, in the manufacture of pesticides, lubricants and fuel. When it comes to phosphorus damage, phosphates </w:t>
      </w:r>
      <w:r>
        <w:rPr>
          <w:lang w:val="en"/>
        </w:rPr>
        <w:t>is</w:t>
      </w:r>
      <w:r w:rsidRPr="00D03D08">
        <w:rPr>
          <w:lang w:val="en"/>
        </w:rPr>
        <w:t xml:space="preserve"> a very important word. These are phosphorus compounds, most often used in the production of fertilizers necessary for agriculture, in the production of detergents and water softeners, in cosmetics and in the production of medicines.</w:t>
      </w:r>
    </w:p>
    <w:p w14:paraId="50383D0E" w14:textId="691EA0F4" w:rsidR="009A6AF1" w:rsidRPr="00D03D08" w:rsidRDefault="009A6AF1" w:rsidP="009A6AF1">
      <w:pPr>
        <w:spacing w:line="360" w:lineRule="auto"/>
        <w:jc w:val="both"/>
      </w:pPr>
      <w:r w:rsidRPr="00D03D08">
        <w:rPr>
          <w:lang w:val="en"/>
        </w:rPr>
        <w:t xml:space="preserve">We can find nitrogen in all living organisms, a little </w:t>
      </w:r>
      <w:r>
        <w:rPr>
          <w:lang w:val="en"/>
        </w:rPr>
        <w:t xml:space="preserve">in a </w:t>
      </w:r>
      <w:r w:rsidRPr="00D03D08">
        <w:rPr>
          <w:lang w:val="en"/>
        </w:rPr>
        <w:t xml:space="preserve">coal, oil, rivers and </w:t>
      </w:r>
      <w:r>
        <w:rPr>
          <w:lang w:val="en"/>
        </w:rPr>
        <w:t>seas</w:t>
      </w:r>
      <w:r w:rsidRPr="00D03D08">
        <w:rPr>
          <w:lang w:val="en"/>
        </w:rPr>
        <w:t xml:space="preserve"> water, in the soil nitrogen comes from mineralized dead plants and animals. Nitrogen, as well as phosphorus, reacts with other chemical elements, and in this way compounds nitrides, nitrites, nitrates, ammonia </w:t>
      </w:r>
      <w:r>
        <w:rPr>
          <w:lang w:val="en"/>
        </w:rPr>
        <w:t>is</w:t>
      </w:r>
      <w:r w:rsidRPr="00D03D08">
        <w:rPr>
          <w:lang w:val="en"/>
        </w:rPr>
        <w:t xml:space="preserve"> formed. You may have heard of </w:t>
      </w:r>
      <w:r w:rsidRPr="009A6AF1">
        <w:rPr>
          <w:i/>
          <w:iCs/>
          <w:color w:val="000000" w:themeColor="text1"/>
          <w:lang w:val="en"/>
        </w:rPr>
        <w:t>niter (It’s called salietra in Lithuanian)</w:t>
      </w:r>
      <w:r w:rsidRPr="00D03D08">
        <w:rPr>
          <w:lang w:val="en"/>
        </w:rPr>
        <w:t xml:space="preserve">, which is sodium nitty, one of the most used fertilizers in agriculture. </w:t>
      </w:r>
      <w:r>
        <w:rPr>
          <w:lang w:val="en"/>
        </w:rPr>
        <w:t>Niter</w:t>
      </w:r>
      <w:r w:rsidRPr="00D03D08">
        <w:rPr>
          <w:lang w:val="en"/>
        </w:rPr>
        <w:t xml:space="preserve"> provides the plants with the necessary amount of nitrogen, which accelerates the period of growth of the plant. </w:t>
      </w:r>
    </w:p>
    <w:p w14:paraId="188B1F99" w14:textId="77777777" w:rsidR="009A6AF1" w:rsidRPr="00D03D08" w:rsidRDefault="009A6AF1" w:rsidP="009A6AF1">
      <w:pPr>
        <w:spacing w:line="360" w:lineRule="auto"/>
        <w:jc w:val="both"/>
        <w:rPr>
          <w:i/>
          <w:iCs/>
        </w:rPr>
      </w:pPr>
      <w:r w:rsidRPr="00D03D08">
        <w:rPr>
          <w:i/>
          <w:iCs/>
          <w:lang w:val="en"/>
        </w:rPr>
        <w:t>The question for schoolchildren is: do you think fertilizers used in agriculture bring more benefits or cause more harm? Do you see the pros and cons?</w:t>
      </w:r>
    </w:p>
    <w:p w14:paraId="2C47FE6F" w14:textId="77777777" w:rsidR="009A6AF1" w:rsidRPr="00D03D08" w:rsidRDefault="009A6AF1" w:rsidP="009A6AF1">
      <w:pPr>
        <w:spacing w:line="360" w:lineRule="auto"/>
        <w:jc w:val="both"/>
      </w:pPr>
      <w:r w:rsidRPr="00D03D08">
        <w:rPr>
          <w:lang w:val="en"/>
        </w:rPr>
        <w:lastRenderedPageBreak/>
        <w:t>As the world's population grows, demand for energy and raw materials is growing rapidly, and agriculture is under more pressure. It is therefore not surprising that the environmental impact of the agricultural sector has increased significantly in recent decades.  In effective crop production, the introduction of nutrients into the soil is necessary. The most popular and almost effective way to do this is to use fertilizers. Moreover, the intensive use of mineral fertilizers to increase plant yields has a negative impact on the environment in various aspects:  leaching of fertilizers into groundwater, intensification of eutrophication processes, imbalances in soil elements, pollution of nitrogen oxides.</w:t>
      </w:r>
    </w:p>
    <w:p w14:paraId="60F8B799" w14:textId="77777777" w:rsidR="009A6AF1" w:rsidRPr="00D03D08" w:rsidRDefault="009A6AF1" w:rsidP="009A6AF1">
      <w:pPr>
        <w:spacing w:line="360" w:lineRule="auto"/>
        <w:jc w:val="both"/>
      </w:pPr>
      <w:r w:rsidRPr="00D03D08">
        <w:rPr>
          <w:lang w:val="en"/>
        </w:rPr>
        <w:t>According to the studies and studies carried out, the effect of chemical fertilizers on the soil is not immediately clear. At the beginning, the effect may be inconspicuous, since the soil, due to its composition, has a strong buffer. However, over time, the intensive use of mineral fertilizers leads to a deterioration in soil fertility, which leads to imbalances in the balance of various elements. In this case, toxic substances accumulate near plants, the consumption of which causes a negative effect on humans and animals.</w:t>
      </w:r>
    </w:p>
    <w:p w14:paraId="40A8492A" w14:textId="77777777" w:rsidR="009A6AF1" w:rsidRPr="00D03D08" w:rsidRDefault="009A6AF1" w:rsidP="009A6AF1">
      <w:pPr>
        <w:spacing w:line="360" w:lineRule="auto"/>
        <w:jc w:val="both"/>
      </w:pPr>
      <w:r w:rsidRPr="00D03D08">
        <w:rPr>
          <w:lang w:val="en"/>
        </w:rPr>
        <w:t>Another very popular method of using phosphorus compounds is detergents, cleaners, water softeners, washing powder, other home cleaning products. Phosphates and other phosphorus compounds are added to cleaning products to soften the water. Of course, these substances are prone to allergies. With the help of such detergents rich in phosphorus compounds, water enters with sewage into the soil, water bodies.</w:t>
      </w:r>
    </w:p>
    <w:p w14:paraId="130BAF45" w14:textId="77777777" w:rsidR="009A6AF1" w:rsidRPr="00D03D08" w:rsidRDefault="009A6AF1" w:rsidP="009A6AF1">
      <w:pPr>
        <w:spacing w:line="360" w:lineRule="auto"/>
        <w:jc w:val="both"/>
      </w:pPr>
      <w:r w:rsidRPr="00D03D08">
        <w:rPr>
          <w:lang w:val="en"/>
        </w:rPr>
        <w:t xml:space="preserve">I want to tell you about a process called eutrophication. Eutrophication is a phenomenon in which an excessive amount of nutrients in the water leads to the overfeeding of algae and other vegetation, disturbing the balance of organisms. The main substances that promote eutrophication, as you could already understand, are nitrogen and phosphorus. During eutrophication, water transparency in water bodies is reduced, the resulting phytoplankton biomass is an excellent environment for the reproduction of bacteria and algae, and some types of algae are even toxic. Other processes follow - biomass rotting, the formation of sulfur hydrogen and other polluting substances that pollute water. As a result, fish and other aquatic organisms suffocate en masse, putting people at risk of contracting various diseases. </w:t>
      </w:r>
    </w:p>
    <w:p w14:paraId="424FA9D5" w14:textId="77777777" w:rsidR="009A6AF1" w:rsidRPr="00D03D08" w:rsidRDefault="009A6AF1" w:rsidP="009A6AF1">
      <w:pPr>
        <w:spacing w:line="360" w:lineRule="auto"/>
        <w:jc w:val="both"/>
      </w:pPr>
      <w:r w:rsidRPr="00D03D08">
        <w:rPr>
          <w:lang w:val="en"/>
        </w:rPr>
        <w:t xml:space="preserve">When manure or mineral fertilizers are stored, transported or used to fertilize fields, a large part of them remains in the environment. Nitrogen compounds in the form of nitrates and ammonium compounds are very easily soluble in water, so with groundwater they are carried to rivers. Phosphates do not fall into deeper layers, so they </w:t>
      </w:r>
      <w:r w:rsidRPr="00D03D08">
        <w:rPr>
          <w:lang w:val="en"/>
        </w:rPr>
        <w:lastRenderedPageBreak/>
        <w:t>are washed off the surface of the fields with rainwater, especially in the presence of heavy rains or melting snow.</w:t>
      </w:r>
    </w:p>
    <w:p w14:paraId="053319F6" w14:textId="77777777" w:rsidR="009A6AF1" w:rsidRPr="00D03D08" w:rsidRDefault="009A6AF1" w:rsidP="009A6AF1">
      <w:pPr>
        <w:spacing w:line="360" w:lineRule="auto"/>
        <w:jc w:val="both"/>
        <w:rPr>
          <w:i/>
          <w:iCs/>
        </w:rPr>
      </w:pPr>
      <w:r w:rsidRPr="00D03D08">
        <w:rPr>
          <w:i/>
          <w:iCs/>
          <w:lang w:val="en"/>
        </w:rPr>
        <w:t>To discuss with schoolchildren what society and each of us can do to reduce the process of eutrophication, the use of phosphorus and nitrogen compounds? How to replace one or another product with greener ones?</w:t>
      </w:r>
    </w:p>
    <w:p w14:paraId="1477B415" w14:textId="77777777" w:rsidR="009A6AF1" w:rsidRPr="00D03D08" w:rsidRDefault="009A6AF1" w:rsidP="009A6AF1">
      <w:pPr>
        <w:spacing w:line="360" w:lineRule="auto"/>
        <w:jc w:val="both"/>
      </w:pPr>
      <w:r w:rsidRPr="00D03D08">
        <w:rPr>
          <w:lang w:val="en"/>
        </w:rPr>
        <w:t>How can we reduce the eutrophication of lakes and the damage of nitrogen and phosphorus compounds to nature?</w:t>
      </w:r>
    </w:p>
    <w:p w14:paraId="4F444891" w14:textId="77777777" w:rsidR="009A6AF1" w:rsidRPr="00D03D08" w:rsidRDefault="009A6AF1" w:rsidP="009A6AF1">
      <w:pPr>
        <w:pStyle w:val="Sarakstarindkopa"/>
        <w:numPr>
          <w:ilvl w:val="0"/>
          <w:numId w:val="9"/>
        </w:numPr>
        <w:spacing w:line="360" w:lineRule="auto"/>
        <w:jc w:val="both"/>
      </w:pPr>
      <w:r w:rsidRPr="00D03D08">
        <w:rPr>
          <w:lang w:val="en"/>
        </w:rPr>
        <w:t>To engage in organic farming: not to use fertilizers or to use them in moderation, within the norms established by the state, to support local farmers, to buy organic produce grown without the use of fertilizers.</w:t>
      </w:r>
    </w:p>
    <w:p w14:paraId="09A0D2B2" w14:textId="77777777" w:rsidR="009A6AF1" w:rsidRPr="00D03D08" w:rsidRDefault="009A6AF1" w:rsidP="009A6AF1">
      <w:pPr>
        <w:pStyle w:val="Sarakstarindkopa"/>
        <w:numPr>
          <w:ilvl w:val="0"/>
          <w:numId w:val="9"/>
        </w:numPr>
        <w:spacing w:line="360" w:lineRule="auto"/>
        <w:jc w:val="both"/>
      </w:pPr>
      <w:r w:rsidRPr="00D03D08">
        <w:rPr>
          <w:lang w:val="en"/>
        </w:rPr>
        <w:t xml:space="preserve">Responsibly choose household chemical cleaning products: we recommend and encourage you to choose cleaning and washing products that do not use phosphates. Most often, such packages are marked with the badge "Phosphate-free" or "Eco friendly". </w:t>
      </w:r>
    </w:p>
    <w:p w14:paraId="79BFBF57" w14:textId="77777777" w:rsidR="009A6AF1" w:rsidRPr="00D03D08" w:rsidRDefault="009A6AF1" w:rsidP="009A6AF1">
      <w:pPr>
        <w:pStyle w:val="Sarakstarindkopa"/>
        <w:numPr>
          <w:ilvl w:val="0"/>
          <w:numId w:val="9"/>
        </w:numPr>
        <w:spacing w:line="360" w:lineRule="auto"/>
        <w:jc w:val="both"/>
      </w:pPr>
      <w:r w:rsidRPr="00D03D08">
        <w:rPr>
          <w:lang w:val="en"/>
        </w:rPr>
        <w:t>Install technologically advanced wastewater treatment plants.</w:t>
      </w:r>
    </w:p>
    <w:p w14:paraId="4C1C7426" w14:textId="77777777" w:rsidR="009A6AF1" w:rsidRPr="00D03D08" w:rsidRDefault="009A6AF1" w:rsidP="009A6AF1">
      <w:pPr>
        <w:spacing w:line="360" w:lineRule="auto"/>
        <w:jc w:val="both"/>
        <w:rPr>
          <w:i/>
          <w:iCs/>
        </w:rPr>
      </w:pPr>
      <w:r w:rsidRPr="00D03D08">
        <w:rPr>
          <w:i/>
          <w:iCs/>
          <w:lang w:val="en"/>
        </w:rPr>
        <w:t>Finally, in conclusion, students are invited to watch an animated film about the damage of phosphorus and nitrogen to our lakes created specifically for this topic.</w:t>
      </w:r>
    </w:p>
    <w:p w14:paraId="7AA0C645" w14:textId="77777777" w:rsidR="009A6AF1" w:rsidRPr="00D03D08" w:rsidRDefault="009A6AF1" w:rsidP="009A6AF1">
      <w:pPr>
        <w:spacing w:line="360" w:lineRule="auto"/>
        <w:jc w:val="both"/>
      </w:pPr>
    </w:p>
    <w:p w14:paraId="04E33790" w14:textId="77777777" w:rsidR="009A6AF1" w:rsidRPr="00D03D08" w:rsidRDefault="009A6AF1" w:rsidP="009A6AF1">
      <w:pPr>
        <w:pStyle w:val="Sarakstarindkopa"/>
        <w:numPr>
          <w:ilvl w:val="1"/>
          <w:numId w:val="8"/>
        </w:numPr>
        <w:spacing w:line="360" w:lineRule="auto"/>
        <w:jc w:val="both"/>
        <w:rPr>
          <w:b/>
          <w:bCs/>
        </w:rPr>
      </w:pPr>
      <w:r w:rsidRPr="00D03D08">
        <w:rPr>
          <w:b/>
          <w:bCs/>
          <w:lang w:val="en"/>
        </w:rPr>
        <w:t xml:space="preserve"> Quiz with questions for students.</w:t>
      </w:r>
    </w:p>
    <w:p w14:paraId="1BD73168" w14:textId="77777777" w:rsidR="009A6AF1" w:rsidRPr="00D03D08" w:rsidRDefault="009A6AF1" w:rsidP="009A6AF1">
      <w:pPr>
        <w:spacing w:line="360" w:lineRule="auto"/>
        <w:jc w:val="both"/>
      </w:pPr>
      <w:r w:rsidRPr="00D03D08">
        <w:rPr>
          <w:lang w:val="en"/>
        </w:rPr>
        <w:t>In order to consolidate your knowledge, which you have accumulated since the beginning of this education, I have prepared a short quiz for you. There are 7 questions waiting for you to check how carefully you listened, how much information you will take with you, or maybe how many facts you already knew before this educational program. Let's start!</w:t>
      </w:r>
    </w:p>
    <w:p w14:paraId="298F2F0F" w14:textId="77777777" w:rsidR="009A6AF1" w:rsidRPr="00D03D08" w:rsidRDefault="009A6AF1" w:rsidP="009A6AF1">
      <w:pPr>
        <w:spacing w:line="360" w:lineRule="auto"/>
        <w:jc w:val="both"/>
        <w:rPr>
          <w:i/>
          <w:iCs/>
        </w:rPr>
      </w:pPr>
      <w:r w:rsidRPr="00D03D08">
        <w:rPr>
          <w:i/>
          <w:iCs/>
          <w:lang w:val="en"/>
        </w:rPr>
        <w:t>After the students answer each question, the answer is briefly discussed, the main information related to that question is recalled. The student who answered the question correctly is presented with a prize (magnet, straws, pencils).</w:t>
      </w:r>
    </w:p>
    <w:p w14:paraId="750D28D7" w14:textId="77777777" w:rsidR="009A6AF1" w:rsidRPr="00D03D08" w:rsidRDefault="009A6AF1" w:rsidP="009A6AF1">
      <w:pPr>
        <w:spacing w:line="360" w:lineRule="auto"/>
        <w:jc w:val="both"/>
        <w:rPr>
          <w:i/>
          <w:iCs/>
        </w:rPr>
      </w:pPr>
      <w:r w:rsidRPr="00D03D08">
        <w:rPr>
          <w:lang w:val="en"/>
        </w:rPr>
        <w:t xml:space="preserve">1. What two chemical elements and their compounds are the most polluting of lakes? </w:t>
      </w:r>
      <w:r w:rsidRPr="00D03D08">
        <w:rPr>
          <w:i/>
          <w:iCs/>
          <w:lang w:val="en"/>
        </w:rPr>
        <w:t xml:space="preserve"> Ats.: phosphorus compounds, nitrogen compounds.</w:t>
      </w:r>
    </w:p>
    <w:p w14:paraId="14E4AA82" w14:textId="77777777" w:rsidR="009A6AF1" w:rsidRPr="00D03D08" w:rsidRDefault="009A6AF1" w:rsidP="009A6AF1">
      <w:pPr>
        <w:spacing w:line="360" w:lineRule="auto"/>
        <w:jc w:val="both"/>
      </w:pPr>
      <w:r w:rsidRPr="00D03D08">
        <w:rPr>
          <w:lang w:val="en"/>
        </w:rPr>
        <w:t xml:space="preserve">2. What is the process of eutrophication of lakes? </w:t>
      </w:r>
      <w:r w:rsidRPr="00D03D08">
        <w:rPr>
          <w:i/>
          <w:iCs/>
          <w:lang w:val="en"/>
        </w:rPr>
        <w:t xml:space="preserve"> Eutrophication is a phenomenon in which an excessive amount of nutrients in the water leads to the overproduction of algae and other vegetation, disturbing the balance of organisms. The main substances that promote eutrophication are nitrogen and phosphorus.</w:t>
      </w:r>
    </w:p>
    <w:p w14:paraId="236DEE02" w14:textId="77777777" w:rsidR="009A6AF1" w:rsidRPr="00D03D08" w:rsidRDefault="009A6AF1" w:rsidP="009A6AF1">
      <w:pPr>
        <w:spacing w:line="360" w:lineRule="auto"/>
        <w:jc w:val="both"/>
      </w:pPr>
      <w:r w:rsidRPr="00D03D08">
        <w:rPr>
          <w:lang w:val="en"/>
        </w:rPr>
        <w:lastRenderedPageBreak/>
        <w:t xml:space="preserve">3. What is called one of the most commonly used fertilizers in agriculture? It is also called sodium nitrite. </w:t>
      </w:r>
      <w:r w:rsidRPr="00D03D08">
        <w:rPr>
          <w:i/>
          <w:iCs/>
          <w:lang w:val="en"/>
        </w:rPr>
        <w:t xml:space="preserve"> Ats.: </w:t>
      </w:r>
      <w:r>
        <w:rPr>
          <w:i/>
          <w:iCs/>
          <w:lang w:val="en"/>
        </w:rPr>
        <w:t>niter</w:t>
      </w:r>
      <w:r w:rsidRPr="00D03D08">
        <w:rPr>
          <w:i/>
          <w:iCs/>
          <w:lang w:val="en"/>
        </w:rPr>
        <w:t>.</w:t>
      </w:r>
    </w:p>
    <w:p w14:paraId="4B507FB8" w14:textId="77777777" w:rsidR="009A6AF1" w:rsidRPr="00D03D08" w:rsidRDefault="009A6AF1" w:rsidP="009A6AF1">
      <w:pPr>
        <w:spacing w:line="360" w:lineRule="auto"/>
        <w:jc w:val="both"/>
      </w:pPr>
      <w:r w:rsidRPr="00D03D08">
        <w:rPr>
          <w:lang w:val="en"/>
        </w:rPr>
        <w:t xml:space="preserve">4. From which industry the most phosphorus and nitrogen compounds are released into the environment, soil and water?  </w:t>
      </w:r>
      <w:r w:rsidRPr="00D03D08">
        <w:rPr>
          <w:i/>
          <w:iCs/>
          <w:lang w:val="en"/>
        </w:rPr>
        <w:t>A: Agriculture.</w:t>
      </w:r>
    </w:p>
    <w:p w14:paraId="6A408A23" w14:textId="77777777" w:rsidR="009A6AF1" w:rsidRPr="00D03D08" w:rsidRDefault="009A6AF1" w:rsidP="009A6AF1">
      <w:pPr>
        <w:spacing w:line="360" w:lineRule="auto"/>
        <w:jc w:val="both"/>
        <w:rPr>
          <w:i/>
          <w:iCs/>
        </w:rPr>
      </w:pPr>
      <w:r w:rsidRPr="00D03D08">
        <w:rPr>
          <w:lang w:val="en"/>
        </w:rPr>
        <w:t xml:space="preserve">5. In what ways do nitrogen and phosphorus compounds enter the environment?  </w:t>
      </w:r>
      <w:r w:rsidRPr="00D03D08">
        <w:rPr>
          <w:i/>
          <w:iCs/>
          <w:lang w:val="en"/>
        </w:rPr>
        <w:t>Ats.: through the soil, fertilizers are washed off with rainwater, flow into water sources, through water sewage systems, water with detergents and cleaners enters the soil.</w:t>
      </w:r>
    </w:p>
    <w:p w14:paraId="490047D1" w14:textId="77777777" w:rsidR="009A6AF1" w:rsidRPr="00D03D08" w:rsidRDefault="009A6AF1" w:rsidP="009A6AF1">
      <w:pPr>
        <w:spacing w:line="360" w:lineRule="auto"/>
        <w:jc w:val="both"/>
        <w:rPr>
          <w:i/>
          <w:iCs/>
        </w:rPr>
      </w:pPr>
      <w:r w:rsidRPr="00D03D08">
        <w:rPr>
          <w:lang w:val="en"/>
        </w:rPr>
        <w:t xml:space="preserve">6. List at least 3 measures that each of us can take to reduce the eutrophication of lakes? </w:t>
      </w:r>
      <w:r w:rsidRPr="00D03D08">
        <w:rPr>
          <w:i/>
          <w:iCs/>
          <w:lang w:val="en"/>
        </w:rPr>
        <w:t xml:space="preserve"> A: Buy fruits and vegetables from organic farms, reduce the use of fertilizers in your households, choose organic washing and cleaning products.</w:t>
      </w:r>
    </w:p>
    <w:p w14:paraId="2ACFF45E" w14:textId="77777777" w:rsidR="009A6AF1" w:rsidRPr="00D03D08" w:rsidRDefault="009A6AF1" w:rsidP="009A6AF1">
      <w:pPr>
        <w:spacing w:line="360" w:lineRule="auto"/>
        <w:jc w:val="both"/>
      </w:pPr>
      <w:r w:rsidRPr="00D03D08">
        <w:rPr>
          <w:lang w:val="en"/>
        </w:rPr>
        <w:t xml:space="preserve">7. Do you know what the pH of water is and what bodies of water are most often acidic, how alkaline and how neutral? </w:t>
      </w:r>
    </w:p>
    <w:p w14:paraId="06DE9304" w14:textId="77777777" w:rsidR="009A6AF1" w:rsidRPr="00D03D08" w:rsidRDefault="009A6AF1" w:rsidP="009A6AF1">
      <w:pPr>
        <w:spacing w:line="360" w:lineRule="auto"/>
        <w:jc w:val="both"/>
        <w:rPr>
          <w:lang w:val="en-US"/>
        </w:rPr>
      </w:pPr>
    </w:p>
    <w:p w14:paraId="23BAC444" w14:textId="77777777" w:rsidR="009A6AF1" w:rsidRPr="00D03D08" w:rsidRDefault="009A6AF1" w:rsidP="009A6AF1">
      <w:pPr>
        <w:pStyle w:val="Sarakstarindkopa"/>
        <w:numPr>
          <w:ilvl w:val="0"/>
          <w:numId w:val="8"/>
        </w:numPr>
        <w:spacing w:line="360" w:lineRule="auto"/>
        <w:jc w:val="both"/>
        <w:rPr>
          <w:b/>
          <w:bCs/>
          <w:lang w:val="en-US"/>
        </w:rPr>
      </w:pPr>
      <w:r w:rsidRPr="00D03D08">
        <w:rPr>
          <w:b/>
          <w:bCs/>
          <w:lang w:val="en"/>
        </w:rPr>
        <w:t>The practical part. Methods are used: the use of pH indicator strips to measure the acidity of water, learning to use a</w:t>
      </w:r>
      <w:r w:rsidRPr="00D03D08">
        <w:rPr>
          <w:lang w:val="en"/>
        </w:rPr>
        <w:t xml:space="preserve"> </w:t>
      </w:r>
      <w:r w:rsidRPr="00D03D08">
        <w:rPr>
          <w:b/>
          <w:bCs/>
          <w:lang w:val="en"/>
        </w:rPr>
        <w:t>mobile application that is designed to study the quality of lakes</w:t>
      </w:r>
      <w:r w:rsidRPr="00D03D08">
        <w:rPr>
          <w:lang w:val="en"/>
        </w:rPr>
        <w:t xml:space="preserve"> (20-25 minutes).</w:t>
      </w:r>
    </w:p>
    <w:p w14:paraId="4F0826F0" w14:textId="77777777" w:rsidR="009A6AF1" w:rsidRPr="00D03D08" w:rsidRDefault="009A6AF1" w:rsidP="009A6AF1">
      <w:pPr>
        <w:spacing w:line="360" w:lineRule="auto"/>
        <w:jc w:val="both"/>
        <w:rPr>
          <w:lang w:val="en-US"/>
        </w:rPr>
      </w:pPr>
    </w:p>
    <w:p w14:paraId="06CAB4E9" w14:textId="77777777" w:rsidR="009A6AF1" w:rsidRPr="00D03D08" w:rsidRDefault="009A6AF1" w:rsidP="009A6AF1">
      <w:pPr>
        <w:spacing w:line="360" w:lineRule="auto"/>
        <w:jc w:val="both"/>
      </w:pPr>
      <w:r w:rsidRPr="00D03D08">
        <w:rPr>
          <w:lang w:val="en"/>
        </w:rPr>
        <w:t xml:space="preserve">Water pH is a measure of the concentration of vandenil ions in a solution that indicates the acidity or alkalinity of the solution. The normal pH of drinking water should reach 6.5-9.5. </w:t>
      </w:r>
    </w:p>
    <w:p w14:paraId="298AFB74" w14:textId="77777777" w:rsidR="009A6AF1" w:rsidRPr="00D03D08" w:rsidRDefault="009A6AF1" w:rsidP="009A6AF1">
      <w:pPr>
        <w:spacing w:line="360" w:lineRule="auto"/>
        <w:jc w:val="both"/>
      </w:pPr>
      <w:r w:rsidRPr="00D03D08">
        <w:rPr>
          <w:lang w:val="en"/>
        </w:rPr>
        <w:t>There is a tendency that in more eutrophicated lakes affected by pollution of phosphorus and nitrogen compounds, water is more alkaline, while in swampy areas, swampy lakes, the water is more acidic, due to the higher content of peat there.  The pH of clean, unpolluted lake water should be neutral.</w:t>
      </w:r>
    </w:p>
    <w:p w14:paraId="53DD5C71" w14:textId="77777777" w:rsidR="009A6AF1" w:rsidRPr="00D03D08" w:rsidRDefault="009A6AF1" w:rsidP="009A6AF1">
      <w:pPr>
        <w:spacing w:line="360" w:lineRule="auto"/>
        <w:jc w:val="both"/>
      </w:pPr>
      <w:r w:rsidRPr="00D03D08">
        <w:rPr>
          <w:lang w:val="en"/>
        </w:rPr>
        <w:t>The more algae breed in the body of water, the faster they carry out photosynthesis. When performing photosynthesis, aquatic plants absorb carbon dioxide contained in water and reduce its concentration in water, which increases the pH of water. The less CO2 (carbon dioxide) in the water, the higher the pH of the water, the more alkaline the water is, we can say that the water is more polluted. In summer, the pH of the lake water will always be higher, since algae and other aquatic plants will be more abundant at this time.  Also, the pH of the water body will be higher during the period of "algal bloom".</w:t>
      </w:r>
    </w:p>
    <w:p w14:paraId="6E3049F1" w14:textId="77777777" w:rsidR="009A6AF1" w:rsidRPr="00D03D08" w:rsidRDefault="009A6AF1" w:rsidP="009A6AF1">
      <w:pPr>
        <w:spacing w:line="360" w:lineRule="auto"/>
        <w:jc w:val="both"/>
        <w:rPr>
          <w:i/>
          <w:iCs/>
        </w:rPr>
      </w:pPr>
      <w:r w:rsidRPr="00D03D08">
        <w:rPr>
          <w:i/>
          <w:iCs/>
          <w:lang w:val="en"/>
        </w:rPr>
        <w:t xml:space="preserve">Distribute to children a ruler with pH strips, explain the numbering of the pH scale. Prepare liquid samples: it would be best to take liquids from different lakes or marshes </w:t>
      </w:r>
      <w:r w:rsidRPr="00D03D08">
        <w:rPr>
          <w:i/>
          <w:iCs/>
          <w:lang w:val="en"/>
        </w:rPr>
        <w:lastRenderedPageBreak/>
        <w:t>for comparison. Allow students to measure the pH of water themselves and draw common conclusions through discussion.</w:t>
      </w:r>
    </w:p>
    <w:p w14:paraId="4D919C29" w14:textId="77777777" w:rsidR="009A6AF1" w:rsidRPr="00D03D08" w:rsidRDefault="009A6AF1" w:rsidP="009A6AF1">
      <w:pPr>
        <w:spacing w:line="360" w:lineRule="auto"/>
        <w:jc w:val="both"/>
      </w:pPr>
      <w:r w:rsidRPr="00D03D08">
        <w:rPr>
          <w:lang w:val="en"/>
        </w:rPr>
        <w:t>Certain species of plants and animals become like indicators, with the help of which we can determine how much a body of water is affected by eutrophication. For example, a plant called Canadian elodea due to its tendency to spread in Lithuania has been declared an invasive species.  In the affected eutrophication lake, such plants form dense joints and compete with other plants, so they must be destroyed.</w:t>
      </w:r>
    </w:p>
    <w:p w14:paraId="6620A33D" w14:textId="77777777" w:rsidR="009A6AF1" w:rsidRPr="00D03D08" w:rsidRDefault="009A6AF1" w:rsidP="009A6AF1">
      <w:pPr>
        <w:spacing w:line="360" w:lineRule="auto"/>
        <w:jc w:val="both"/>
      </w:pPr>
      <w:r w:rsidRPr="00D03D08">
        <w:rPr>
          <w:lang w:val="en"/>
        </w:rPr>
        <w:t xml:space="preserve">Meanwhile, when you find a watery silver spider in a body of water, know that they live only in clean, standing or slow-flowing waters rich in rich and varied vegetation. </w:t>
      </w:r>
    </w:p>
    <w:p w14:paraId="0D234CE8" w14:textId="77777777" w:rsidR="009A6AF1" w:rsidRPr="00D03D08" w:rsidRDefault="009A6AF1" w:rsidP="009A6AF1">
      <w:pPr>
        <w:spacing w:line="360" w:lineRule="auto"/>
        <w:jc w:val="both"/>
        <w:rPr>
          <w:i/>
          <w:iCs/>
        </w:rPr>
      </w:pPr>
      <w:r w:rsidRPr="00D03D08">
        <w:rPr>
          <w:i/>
          <w:iCs/>
          <w:lang w:val="en"/>
        </w:rPr>
        <w:t>After the water test, children are invited to download the mobile application and, together with everyone, learn how to use only a mobile phone, each of us can determine the preliminary condition of the lake. The idea of the mobile application is discussed, a brief slide presentation on how to use the mobile application is presented, and the methods of tracking and data collection are told.</w:t>
      </w:r>
    </w:p>
    <w:p w14:paraId="1E4A096B" w14:textId="77777777" w:rsidR="009A6AF1" w:rsidRPr="00D03D08" w:rsidRDefault="009A6AF1" w:rsidP="009A6AF1">
      <w:pPr>
        <w:spacing w:line="360" w:lineRule="auto"/>
        <w:jc w:val="both"/>
        <w:rPr>
          <w:i/>
          <w:iCs/>
        </w:rPr>
      </w:pPr>
      <w:r w:rsidRPr="00D03D08">
        <w:rPr>
          <w:i/>
          <w:iCs/>
          <w:lang w:val="en"/>
        </w:rPr>
        <w:t>At the end of the education, the discussion leads to conclusions on how each of us can reduce pollution of lakes and help them stay clean. Thank you for your time together and for listening carefully.</w:t>
      </w:r>
    </w:p>
    <w:p w14:paraId="19581D00" w14:textId="77777777" w:rsidR="009A6AF1" w:rsidRPr="00D03D08" w:rsidRDefault="009A6AF1" w:rsidP="009A6AF1">
      <w:pPr>
        <w:spacing w:line="360" w:lineRule="auto"/>
        <w:rPr>
          <w:lang w:val="en-US"/>
        </w:rPr>
      </w:pPr>
    </w:p>
    <w:p w14:paraId="645D3548" w14:textId="77777777" w:rsidR="009A6AF1" w:rsidRPr="00421670" w:rsidRDefault="009A6AF1" w:rsidP="009A6AF1">
      <w:pPr>
        <w:spacing w:line="360" w:lineRule="auto"/>
        <w:rPr>
          <w:lang w:val="en-US"/>
        </w:rPr>
      </w:pPr>
    </w:p>
    <w:p w14:paraId="40584620" w14:textId="77777777" w:rsidR="009A6AF1" w:rsidRDefault="009A6AF1" w:rsidP="009A6AF1"/>
    <w:p w14:paraId="352A3DC9" w14:textId="77777777" w:rsidR="004D7DEF" w:rsidRDefault="004D7DEF" w:rsidP="004D7DEF">
      <w:pPr>
        <w:jc w:val="both"/>
      </w:pPr>
    </w:p>
    <w:p w14:paraId="0C77180E" w14:textId="77777777" w:rsidR="007A69E4" w:rsidRDefault="007A69E4" w:rsidP="007A69E4">
      <w:pPr>
        <w:jc w:val="both"/>
      </w:pPr>
    </w:p>
    <w:p w14:paraId="4FE29964" w14:textId="77777777" w:rsidR="007A69E4" w:rsidRDefault="007A69E4" w:rsidP="007A69E4">
      <w:pPr>
        <w:jc w:val="both"/>
      </w:pPr>
    </w:p>
    <w:p w14:paraId="43237608" w14:textId="22DEC14B" w:rsidR="007A69E4" w:rsidRDefault="007A69E4" w:rsidP="007A69E4">
      <w:pPr>
        <w:jc w:val="both"/>
      </w:pPr>
    </w:p>
    <w:p w14:paraId="56AA0D1F" w14:textId="54C644EA" w:rsidR="004A7EFA" w:rsidRDefault="004A7EFA" w:rsidP="007A69E4">
      <w:pPr>
        <w:jc w:val="both"/>
      </w:pPr>
    </w:p>
    <w:p w14:paraId="554E9900" w14:textId="43508697" w:rsidR="004A7EFA" w:rsidRDefault="004A7EFA" w:rsidP="007A69E4">
      <w:pPr>
        <w:jc w:val="both"/>
      </w:pPr>
    </w:p>
    <w:p w14:paraId="034836C9" w14:textId="046A6E07" w:rsidR="004A7EFA" w:rsidRDefault="004A7EFA" w:rsidP="007A69E4">
      <w:pPr>
        <w:jc w:val="both"/>
      </w:pPr>
    </w:p>
    <w:p w14:paraId="020BAE15" w14:textId="15221431" w:rsidR="004A7EFA" w:rsidRDefault="004A7EFA" w:rsidP="007A69E4">
      <w:pPr>
        <w:jc w:val="both"/>
      </w:pPr>
    </w:p>
    <w:p w14:paraId="576D6BB4" w14:textId="1BC9C266" w:rsidR="004A7EFA" w:rsidRDefault="004A7EFA" w:rsidP="007A69E4">
      <w:pPr>
        <w:jc w:val="both"/>
      </w:pPr>
    </w:p>
    <w:p w14:paraId="26337F39" w14:textId="20A48214" w:rsidR="004A7EFA" w:rsidRDefault="004A7EFA" w:rsidP="007A69E4">
      <w:pPr>
        <w:jc w:val="both"/>
      </w:pPr>
    </w:p>
    <w:p w14:paraId="621F00F8" w14:textId="5A7523C7" w:rsidR="004A7EFA" w:rsidRDefault="004A7EFA" w:rsidP="007A69E4">
      <w:pPr>
        <w:jc w:val="both"/>
      </w:pPr>
    </w:p>
    <w:p w14:paraId="5AEA6288" w14:textId="6CD2E20E" w:rsidR="004A7EFA" w:rsidRDefault="004A7EFA" w:rsidP="007A69E4">
      <w:pPr>
        <w:jc w:val="both"/>
      </w:pPr>
    </w:p>
    <w:p w14:paraId="71372D71" w14:textId="6CD739B7" w:rsidR="004A7EFA" w:rsidRDefault="004A7EFA" w:rsidP="007A69E4">
      <w:pPr>
        <w:jc w:val="both"/>
      </w:pPr>
    </w:p>
    <w:p w14:paraId="17CE1074" w14:textId="5759E611" w:rsidR="004A7EFA" w:rsidRDefault="004A7EFA" w:rsidP="007A69E4">
      <w:pPr>
        <w:jc w:val="both"/>
      </w:pPr>
    </w:p>
    <w:p w14:paraId="2EDBEF4C" w14:textId="4677F746" w:rsidR="004A7EFA" w:rsidRDefault="004A7EFA" w:rsidP="007A69E4">
      <w:pPr>
        <w:jc w:val="both"/>
      </w:pPr>
    </w:p>
    <w:p w14:paraId="035608E8" w14:textId="16A062E8" w:rsidR="004A7EFA" w:rsidRDefault="004A7EFA" w:rsidP="007A69E4">
      <w:pPr>
        <w:jc w:val="both"/>
      </w:pPr>
    </w:p>
    <w:p w14:paraId="21FF21B8" w14:textId="53BD559A" w:rsidR="004A7EFA" w:rsidRDefault="004A7EFA" w:rsidP="007A69E4">
      <w:pPr>
        <w:jc w:val="both"/>
      </w:pPr>
    </w:p>
    <w:p w14:paraId="2189D2E8" w14:textId="3F6CDF94" w:rsidR="004A7EFA" w:rsidRDefault="004A7EFA" w:rsidP="007A69E4">
      <w:pPr>
        <w:jc w:val="both"/>
      </w:pPr>
    </w:p>
    <w:p w14:paraId="4ECA0DAD" w14:textId="387B88AE" w:rsidR="004A7EFA" w:rsidRDefault="004A7EFA" w:rsidP="007A69E4">
      <w:pPr>
        <w:jc w:val="both"/>
      </w:pPr>
    </w:p>
    <w:p w14:paraId="76374516" w14:textId="416260F1" w:rsidR="004A7EFA" w:rsidRDefault="004A7EFA" w:rsidP="007A69E4">
      <w:pPr>
        <w:jc w:val="both"/>
      </w:pPr>
    </w:p>
    <w:p w14:paraId="762DD271" w14:textId="56EF3189" w:rsidR="004A7EFA" w:rsidRDefault="004A7EFA" w:rsidP="007A69E4">
      <w:pPr>
        <w:jc w:val="both"/>
      </w:pPr>
    </w:p>
    <w:p w14:paraId="74571661" w14:textId="77777777" w:rsidR="007A69E4" w:rsidRPr="00045927" w:rsidRDefault="007A69E4" w:rsidP="007A69E4">
      <w:pPr>
        <w:pStyle w:val="Sarakstarindkopa"/>
        <w:numPr>
          <w:ilvl w:val="0"/>
          <w:numId w:val="6"/>
        </w:numPr>
        <w:spacing w:after="160" w:line="259" w:lineRule="auto"/>
        <w:jc w:val="right"/>
        <w:rPr>
          <w:color w:val="000000" w:themeColor="text1"/>
        </w:rPr>
      </w:pPr>
      <w:r w:rsidRPr="00045927">
        <w:rPr>
          <w:color w:val="000000" w:themeColor="text1"/>
        </w:rPr>
        <w:lastRenderedPageBreak/>
        <w:t>pielikums</w:t>
      </w:r>
    </w:p>
    <w:p w14:paraId="4C02851E" w14:textId="77777777" w:rsidR="007A69E4" w:rsidRPr="00D6554C" w:rsidRDefault="007A69E4" w:rsidP="007A69E4">
      <w:pPr>
        <w:spacing w:after="120"/>
        <w:jc w:val="center"/>
        <w:rPr>
          <w:b/>
          <w:bCs/>
        </w:rPr>
      </w:pPr>
      <w:r w:rsidRPr="00D6554C">
        <w:rPr>
          <w:b/>
          <w:bCs/>
        </w:rPr>
        <w:t>PIETEIKUMS</w:t>
      </w:r>
    </w:p>
    <w:p w14:paraId="17B9AFBC" w14:textId="4D0FA4D7" w:rsidR="007A69E4" w:rsidRPr="00283E0E" w:rsidRDefault="00367E9F" w:rsidP="007A69E4">
      <w:pPr>
        <w:jc w:val="center"/>
        <w:rPr>
          <w:b/>
          <w:bCs/>
          <w:i/>
          <w:color w:val="000000" w:themeColor="text1"/>
        </w:rPr>
      </w:pPr>
      <w:r w:rsidRPr="00367E9F">
        <w:rPr>
          <w:b/>
          <w:bCs/>
          <w:i/>
          <w:color w:val="000000" w:themeColor="text1"/>
        </w:rPr>
        <w:t>Vides izglītības eksperta pakalpojumi</w:t>
      </w:r>
    </w:p>
    <w:p w14:paraId="49977EFC" w14:textId="77777777" w:rsidR="007A69E4" w:rsidRPr="00D6554C" w:rsidRDefault="007A69E4" w:rsidP="007A69E4">
      <w:pPr>
        <w:spacing w:after="120"/>
        <w:jc w:val="both"/>
      </w:pPr>
      <w:r w:rsidRPr="00D6554C">
        <w:t xml:space="preserve">Pretendents: </w:t>
      </w:r>
      <w:r w:rsidRPr="00D6554C">
        <w:rPr>
          <w:vertAlign w:val="superscript"/>
        </w:rPr>
        <w:footnoteReference w:id="1"/>
      </w:r>
    </w:p>
    <w:tbl>
      <w:tblPr>
        <w:tblW w:w="8364" w:type="dxa"/>
        <w:tblInd w:w="-5" w:type="dxa"/>
        <w:tblLayout w:type="fixed"/>
        <w:tblLook w:val="0000" w:firstRow="0" w:lastRow="0" w:firstColumn="0" w:lastColumn="0" w:noHBand="0" w:noVBand="0"/>
      </w:tblPr>
      <w:tblGrid>
        <w:gridCol w:w="4111"/>
        <w:gridCol w:w="4253"/>
      </w:tblGrid>
      <w:tr w:rsidR="007A69E4" w:rsidRPr="00D6554C" w14:paraId="12963A85" w14:textId="77777777" w:rsidTr="0035082E">
        <w:tc>
          <w:tcPr>
            <w:tcW w:w="4111" w:type="dxa"/>
            <w:tcBorders>
              <w:top w:val="single" w:sz="4" w:space="0" w:color="000000"/>
              <w:left w:val="single" w:sz="4" w:space="0" w:color="000000"/>
              <w:bottom w:val="single" w:sz="4" w:space="0" w:color="000000"/>
            </w:tcBorders>
            <w:shd w:val="clear" w:color="auto" w:fill="auto"/>
          </w:tcPr>
          <w:p w14:paraId="53EF7285" w14:textId="77777777" w:rsidR="007A69E4" w:rsidRPr="00D6554C" w:rsidRDefault="007A69E4" w:rsidP="00D66E59">
            <w:pPr>
              <w:spacing w:after="120"/>
              <w:jc w:val="both"/>
            </w:pPr>
            <w:r w:rsidRPr="00D6554C">
              <w:t>Nosaukums/Vārds, uzvārds</w:t>
            </w:r>
            <w:r w:rsidRPr="00D6554C">
              <w:rPr>
                <w:rStyle w:val="Vresatsauce"/>
              </w:rPr>
              <w:footnoteReference w:id="2"/>
            </w:r>
            <w:r w:rsidRPr="00D6554C">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094484" w14:textId="77777777" w:rsidR="007A69E4" w:rsidRPr="00D6554C" w:rsidRDefault="007A69E4" w:rsidP="00D66E59">
            <w:pPr>
              <w:spacing w:after="120"/>
              <w:jc w:val="both"/>
            </w:pPr>
          </w:p>
        </w:tc>
      </w:tr>
      <w:tr w:rsidR="007A69E4" w:rsidRPr="00D6554C" w14:paraId="2FF276C2" w14:textId="77777777" w:rsidTr="0035082E">
        <w:tc>
          <w:tcPr>
            <w:tcW w:w="4111" w:type="dxa"/>
            <w:tcBorders>
              <w:top w:val="single" w:sz="4" w:space="0" w:color="000000"/>
              <w:left w:val="single" w:sz="4" w:space="0" w:color="000000"/>
              <w:bottom w:val="single" w:sz="4" w:space="0" w:color="000000"/>
            </w:tcBorders>
            <w:shd w:val="clear" w:color="auto" w:fill="auto"/>
          </w:tcPr>
          <w:p w14:paraId="284FCD7F" w14:textId="77777777" w:rsidR="007A69E4" w:rsidRPr="00D6554C" w:rsidRDefault="007A69E4" w:rsidP="00D66E59">
            <w:pPr>
              <w:spacing w:after="120"/>
              <w:jc w:val="both"/>
            </w:pPr>
            <w:r w:rsidRPr="00D6554C">
              <w:t>Reģistrācijas numurs/ personas kods</w:t>
            </w:r>
            <w:r w:rsidRPr="00D6554C">
              <w:rPr>
                <w:rStyle w:val="Vresatsauce"/>
              </w:rPr>
              <w:footnoteReference w:id="3"/>
            </w:r>
            <w:r w:rsidRPr="00D6554C">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8B3810" w14:textId="77777777" w:rsidR="007A69E4" w:rsidRPr="00D6554C" w:rsidRDefault="007A69E4" w:rsidP="00D66E59">
            <w:pPr>
              <w:spacing w:after="120"/>
              <w:jc w:val="both"/>
            </w:pPr>
          </w:p>
        </w:tc>
      </w:tr>
      <w:tr w:rsidR="007A69E4" w:rsidRPr="00D6554C" w14:paraId="772C20D8" w14:textId="77777777" w:rsidTr="0035082E">
        <w:tc>
          <w:tcPr>
            <w:tcW w:w="4111" w:type="dxa"/>
            <w:tcBorders>
              <w:top w:val="single" w:sz="4" w:space="0" w:color="000000"/>
              <w:left w:val="single" w:sz="4" w:space="0" w:color="000000"/>
              <w:bottom w:val="single" w:sz="4" w:space="0" w:color="000000"/>
            </w:tcBorders>
            <w:shd w:val="clear" w:color="auto" w:fill="auto"/>
          </w:tcPr>
          <w:p w14:paraId="03C2CC1E" w14:textId="77777777" w:rsidR="007A69E4" w:rsidRPr="00D6554C" w:rsidRDefault="007A69E4" w:rsidP="00D66E59">
            <w:pPr>
              <w:spacing w:after="120"/>
              <w:jc w:val="both"/>
            </w:pPr>
            <w:r w:rsidRPr="00D6554C">
              <w:t>Juridiskā adrese/ deklarētā dzīvesvietas adrese</w:t>
            </w:r>
            <w:r w:rsidRPr="00D6554C">
              <w:rPr>
                <w:rStyle w:val="Vresatsauce"/>
              </w:rPr>
              <w:footnoteReference w:id="4"/>
            </w:r>
            <w:r w:rsidRPr="00D6554C">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1D53FE" w14:textId="77777777" w:rsidR="007A69E4" w:rsidRPr="00D6554C" w:rsidRDefault="007A69E4" w:rsidP="00D66E59">
            <w:pPr>
              <w:spacing w:after="120"/>
              <w:jc w:val="both"/>
            </w:pPr>
          </w:p>
        </w:tc>
      </w:tr>
      <w:tr w:rsidR="007A69E4" w:rsidRPr="00D6554C" w14:paraId="42E903D3" w14:textId="77777777" w:rsidTr="0035082E">
        <w:tc>
          <w:tcPr>
            <w:tcW w:w="4111" w:type="dxa"/>
            <w:tcBorders>
              <w:top w:val="single" w:sz="4" w:space="0" w:color="000000"/>
              <w:left w:val="single" w:sz="4" w:space="0" w:color="000000"/>
              <w:bottom w:val="single" w:sz="4" w:space="0" w:color="000000"/>
            </w:tcBorders>
            <w:shd w:val="clear" w:color="auto" w:fill="auto"/>
          </w:tcPr>
          <w:p w14:paraId="72F4FC0C" w14:textId="77777777" w:rsidR="007A69E4" w:rsidRPr="00D6554C" w:rsidRDefault="007A69E4" w:rsidP="00D66E59">
            <w:pPr>
              <w:spacing w:after="120"/>
              <w:jc w:val="both"/>
            </w:pPr>
            <w:r w:rsidRPr="00D6554C">
              <w:t xml:space="preserve">Telefona numurs: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7642AF" w14:textId="77777777" w:rsidR="007A69E4" w:rsidRPr="00D6554C" w:rsidRDefault="007A69E4" w:rsidP="00D66E59">
            <w:pPr>
              <w:spacing w:after="120"/>
              <w:jc w:val="both"/>
            </w:pPr>
          </w:p>
        </w:tc>
      </w:tr>
      <w:tr w:rsidR="007A69E4" w:rsidRPr="00D6554C" w14:paraId="176B34B8" w14:textId="77777777" w:rsidTr="0035082E">
        <w:trPr>
          <w:trHeight w:val="326"/>
        </w:trPr>
        <w:tc>
          <w:tcPr>
            <w:tcW w:w="4111" w:type="dxa"/>
            <w:tcBorders>
              <w:top w:val="single" w:sz="4" w:space="0" w:color="000000"/>
              <w:left w:val="single" w:sz="4" w:space="0" w:color="000000"/>
              <w:bottom w:val="single" w:sz="4" w:space="0" w:color="000000"/>
            </w:tcBorders>
            <w:shd w:val="clear" w:color="auto" w:fill="auto"/>
          </w:tcPr>
          <w:p w14:paraId="00447DBD" w14:textId="77777777" w:rsidR="007A69E4" w:rsidRPr="00D6554C" w:rsidRDefault="007A69E4" w:rsidP="00D66E59">
            <w:pPr>
              <w:spacing w:after="120"/>
              <w:jc w:val="both"/>
            </w:pPr>
            <w:r w:rsidRPr="00D6554C">
              <w:t>E-pasts</w:t>
            </w:r>
            <w:r w:rsidRPr="00D6554C">
              <w:rPr>
                <w:rStyle w:val="Vresatsauce"/>
              </w:rPr>
              <w:footnoteReference w:id="5"/>
            </w:r>
            <w:r w:rsidRPr="00D6554C">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986518" w14:textId="77777777" w:rsidR="007A69E4" w:rsidRPr="00D6554C" w:rsidRDefault="007A69E4" w:rsidP="00D66E59">
            <w:pPr>
              <w:spacing w:after="120"/>
              <w:jc w:val="both"/>
            </w:pPr>
          </w:p>
        </w:tc>
      </w:tr>
      <w:tr w:rsidR="007A69E4" w:rsidRPr="00D6554C" w14:paraId="29FCCED6" w14:textId="77777777" w:rsidTr="0035082E">
        <w:tc>
          <w:tcPr>
            <w:tcW w:w="4111" w:type="dxa"/>
            <w:tcBorders>
              <w:top w:val="single" w:sz="4" w:space="0" w:color="000000"/>
              <w:left w:val="single" w:sz="4" w:space="0" w:color="000000"/>
              <w:bottom w:val="single" w:sz="4" w:space="0" w:color="000000"/>
            </w:tcBorders>
            <w:shd w:val="clear" w:color="auto" w:fill="auto"/>
          </w:tcPr>
          <w:p w14:paraId="06D24765" w14:textId="77777777" w:rsidR="007A69E4" w:rsidRPr="00D6554C" w:rsidRDefault="007A69E4" w:rsidP="00D66E59">
            <w:pPr>
              <w:spacing w:after="120"/>
              <w:jc w:val="both"/>
            </w:pPr>
            <w:r w:rsidRPr="00D6554C">
              <w:t>Kontaktpersona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09AB48" w14:textId="77777777" w:rsidR="007A69E4" w:rsidRPr="00D6554C" w:rsidRDefault="007A69E4" w:rsidP="00D66E59">
            <w:pPr>
              <w:spacing w:after="120"/>
              <w:jc w:val="both"/>
            </w:pPr>
          </w:p>
        </w:tc>
      </w:tr>
      <w:tr w:rsidR="007A69E4" w:rsidRPr="00D6554C" w14:paraId="55BAC29E" w14:textId="77777777" w:rsidTr="0035082E">
        <w:tc>
          <w:tcPr>
            <w:tcW w:w="4111" w:type="dxa"/>
            <w:tcBorders>
              <w:top w:val="single" w:sz="4" w:space="0" w:color="000000"/>
              <w:left w:val="single" w:sz="4" w:space="0" w:color="000000"/>
              <w:bottom w:val="single" w:sz="4" w:space="0" w:color="000000"/>
            </w:tcBorders>
            <w:shd w:val="clear" w:color="auto" w:fill="auto"/>
          </w:tcPr>
          <w:p w14:paraId="6297ADE0" w14:textId="77777777" w:rsidR="007A69E4" w:rsidRPr="00D6554C" w:rsidRDefault="007A69E4" w:rsidP="00D66E59">
            <w:pPr>
              <w:spacing w:after="120"/>
              <w:jc w:val="both"/>
            </w:pPr>
            <w:r w:rsidRPr="00D6554C">
              <w:t xml:space="preserve">Telefona numurs: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F644D0" w14:textId="77777777" w:rsidR="007A69E4" w:rsidRPr="00D6554C" w:rsidRDefault="007A69E4" w:rsidP="00D66E59">
            <w:pPr>
              <w:spacing w:after="120"/>
              <w:jc w:val="both"/>
            </w:pPr>
          </w:p>
        </w:tc>
      </w:tr>
      <w:tr w:rsidR="007A69E4" w:rsidRPr="00D6554C" w14:paraId="79C7AF7B" w14:textId="77777777" w:rsidTr="0035082E">
        <w:tc>
          <w:tcPr>
            <w:tcW w:w="4111" w:type="dxa"/>
            <w:tcBorders>
              <w:top w:val="single" w:sz="4" w:space="0" w:color="000000"/>
              <w:left w:val="single" w:sz="4" w:space="0" w:color="000000"/>
              <w:bottom w:val="single" w:sz="4" w:space="0" w:color="000000"/>
            </w:tcBorders>
            <w:shd w:val="clear" w:color="auto" w:fill="auto"/>
          </w:tcPr>
          <w:p w14:paraId="78C90654" w14:textId="238BBBD0" w:rsidR="007A69E4" w:rsidRPr="00D6554C" w:rsidRDefault="007A69E4" w:rsidP="00D66E59">
            <w:pPr>
              <w:spacing w:after="120"/>
              <w:jc w:val="both"/>
            </w:pPr>
            <w:r w:rsidRPr="00076FD2">
              <w:t xml:space="preserve">Pretendenta pieredzes īss apraksts, norādot </w:t>
            </w:r>
            <w:r w:rsidR="00367E9F">
              <w:t>vides izglītības</w:t>
            </w:r>
            <w:r>
              <w:t xml:space="preserve"> pieredzi</w:t>
            </w:r>
            <w:r w:rsidR="00367E9F">
              <w:t xml:space="preserve"> vismaz </w:t>
            </w:r>
            <w:r w:rsidRPr="00397CFB">
              <w:t xml:space="preserve">iepriekšējo </w:t>
            </w:r>
            <w:r w:rsidR="00367E9F">
              <w:t>1</w:t>
            </w:r>
            <w:r w:rsidR="00212F82">
              <w:t>2</w:t>
            </w:r>
            <w:r w:rsidR="00367E9F">
              <w:t xml:space="preserve"> mēnešu </w:t>
            </w:r>
            <w:r w:rsidRPr="00397CFB">
              <w:t>laikā (</w:t>
            </w:r>
            <w:r w:rsidR="00367E9F">
              <w:t>no 202</w:t>
            </w:r>
            <w:r w:rsidR="00212F82">
              <w:t>1</w:t>
            </w:r>
            <w:r w:rsidR="00367E9F">
              <w:t xml:space="preserve">. </w:t>
            </w:r>
            <w:r w:rsidRPr="00397CFB">
              <w:t>gad</w:t>
            </w:r>
            <w:r w:rsidR="00367E9F">
              <w:t>a</w:t>
            </w:r>
            <w:r w:rsidRPr="00397CFB">
              <w:t xml:space="preserve"> </w:t>
            </w:r>
            <w:r w:rsidR="00212F82">
              <w:t xml:space="preserve">jūnija </w:t>
            </w:r>
            <w:r w:rsidRPr="00397CFB">
              <w:t>līdz piedāvājuma iesniegšanai)</w:t>
            </w:r>
            <w:r w:rsidRPr="00076FD2">
              <w:t xml:space="preserve"> un pievienojot vismaz </w:t>
            </w:r>
            <w:r w:rsidR="0035082E">
              <w:t>1</w:t>
            </w:r>
            <w:r w:rsidRPr="00076FD2">
              <w:t xml:space="preserve"> atsauc</w:t>
            </w:r>
            <w:r w:rsidR="0035082E">
              <w:t>i</w:t>
            </w:r>
            <w:r w:rsidRPr="00076FD2">
              <w:t xml:space="preserve"> (tālruni, e-pastu) pasūtītājiem</w:t>
            </w:r>
            <w:r w:rsidR="00367E9F">
              <w:t xml:space="preserve"> vai darba devājiem</w:t>
            </w:r>
            <w:r w:rsidRPr="00076FD2">
              <w:t xml:space="preserve"> kas var sniegt atsauksmi par pretendenta veikto darbu</w:t>
            </w:r>
            <w:r w:rsidR="00367E9F">
              <w:t>/pakalpojumu</w:t>
            </w:r>
            <w:r w:rsidRPr="00076FD2">
              <w:t xml:space="preserve"> izpildes kvalitāti</w:t>
            </w:r>
            <w: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304CA09" w14:textId="77777777" w:rsidR="007A69E4" w:rsidRPr="00D6554C" w:rsidRDefault="007A69E4" w:rsidP="00D66E59">
            <w:pPr>
              <w:spacing w:after="120"/>
              <w:jc w:val="both"/>
            </w:pPr>
          </w:p>
        </w:tc>
      </w:tr>
    </w:tbl>
    <w:p w14:paraId="7CA3F751" w14:textId="77777777" w:rsidR="007A69E4" w:rsidRDefault="007A69E4" w:rsidP="007A69E4">
      <w:pPr>
        <w:spacing w:before="120" w:after="120"/>
        <w:jc w:val="both"/>
      </w:pPr>
      <w:r w:rsidRPr="00D6554C">
        <w:t xml:space="preserve">Pretendents apliecina, ka </w:t>
      </w:r>
      <w:r w:rsidRPr="00D6554C">
        <w:rPr>
          <w:bCs/>
        </w:rPr>
        <w:t xml:space="preserve">nav tādu apstākļu, kuri liegtu </w:t>
      </w:r>
      <w:r>
        <w:rPr>
          <w:bCs/>
        </w:rPr>
        <w:t>iesniegt piedāvājumu</w:t>
      </w:r>
      <w:r w:rsidRPr="00D6554C">
        <w:rPr>
          <w:bCs/>
        </w:rPr>
        <w:t xml:space="preserve"> un pildīt Tehniskajā specifikācijā norādītās prasības</w:t>
      </w:r>
      <w:r w:rsidRPr="00D6554C">
        <w:t>.</w:t>
      </w:r>
    </w:p>
    <w:p w14:paraId="3953E586" w14:textId="76916068" w:rsidR="007A69E4" w:rsidRPr="00430B9A" w:rsidRDefault="007A69E4" w:rsidP="007A69E4">
      <w:pPr>
        <w:spacing w:after="120"/>
        <w:jc w:val="both"/>
      </w:pPr>
      <w:r w:rsidRPr="00430B9A">
        <w:t xml:space="preserve">Pretendents apņemas </w:t>
      </w:r>
      <w:r w:rsidR="00831390" w:rsidRPr="00831390">
        <w:t xml:space="preserve">nodrošināt vides izglītības kampaņas par fosfora un slāpekļa kaitīgo ietekmi uz ezeriem īstenošanu Kurzemes plānošanas reģiona teritorijā </w:t>
      </w:r>
      <w:r>
        <w:t>saskaņā ar darba uzdevumu.</w:t>
      </w:r>
    </w:p>
    <w:p w14:paraId="62990C56" w14:textId="77777777" w:rsidR="007A69E4" w:rsidRDefault="007A69E4" w:rsidP="007A69E4">
      <w:pPr>
        <w:spacing w:after="120"/>
        <w:jc w:val="both"/>
      </w:pPr>
      <w:r>
        <w:t>Iesniedzot</w:t>
      </w:r>
      <w:r w:rsidRPr="00430B9A">
        <w:t xml:space="preserve"> pieteikumu, </w:t>
      </w:r>
      <w:r>
        <w:t>p</w:t>
      </w:r>
      <w:r w:rsidRPr="00430B9A">
        <w:t xml:space="preserve">retendents piekrīt, ka </w:t>
      </w:r>
      <w:r>
        <w:t>Tirgus izpētes veicējs</w:t>
      </w:r>
      <w:r w:rsidRPr="00430B9A">
        <w:t xml:space="preserve"> komunikācijai ar </w:t>
      </w:r>
      <w:r>
        <w:t>p</w:t>
      </w:r>
      <w:r w:rsidRPr="00430B9A">
        <w:t>retendentu izmantos šajā pieteikumā norādīto elektroniskā pasta adresi</w:t>
      </w:r>
      <w:r>
        <w:t xml:space="preserve"> un telefona numuru</w:t>
      </w:r>
      <w:r w:rsidRPr="00430B9A">
        <w:t>.</w:t>
      </w:r>
      <w:r>
        <w:t xml:space="preserve"> </w:t>
      </w:r>
    </w:p>
    <w:p w14:paraId="247B2419" w14:textId="77777777" w:rsidR="007A69E4" w:rsidRPr="00430B9A" w:rsidRDefault="007A69E4" w:rsidP="007A69E4">
      <w:pPr>
        <w:spacing w:after="120"/>
        <w:jc w:val="both"/>
        <w:rPr>
          <w:lang w:bidi="lv-LV"/>
        </w:rPr>
      </w:pPr>
      <w:r>
        <w:rPr>
          <w:lang w:bidi="lv-LV"/>
        </w:rPr>
        <w:t>Pretendents apliecina, ka tam ir nepieciešamie speciālisti un resursi, lai kvalitatīvi veiktu darba uzdevumu</w:t>
      </w:r>
      <w: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3"/>
        <w:gridCol w:w="2607"/>
        <w:gridCol w:w="2436"/>
      </w:tblGrid>
      <w:tr w:rsidR="007A69E4" w:rsidRPr="00430B9A" w14:paraId="6366E715" w14:textId="77777777" w:rsidTr="00D66E59">
        <w:tc>
          <w:tcPr>
            <w:tcW w:w="3324" w:type="dxa"/>
            <w:shd w:val="clear" w:color="auto" w:fill="auto"/>
            <w:vAlign w:val="center"/>
          </w:tcPr>
          <w:p w14:paraId="2324994B" w14:textId="77777777" w:rsidR="007A69E4" w:rsidRPr="00430B9A" w:rsidRDefault="007A69E4" w:rsidP="00D66E59">
            <w:pPr>
              <w:spacing w:after="120"/>
              <w:jc w:val="center"/>
              <w:rPr>
                <w:b/>
                <w:bCs/>
              </w:rPr>
            </w:pPr>
            <w:r w:rsidRPr="00430B9A">
              <w:rPr>
                <w:b/>
                <w:bCs/>
              </w:rPr>
              <w:t>Pozīcija</w:t>
            </w:r>
          </w:p>
        </w:tc>
        <w:tc>
          <w:tcPr>
            <w:tcW w:w="2688" w:type="dxa"/>
          </w:tcPr>
          <w:p w14:paraId="4E198D4A" w14:textId="77777777" w:rsidR="007A69E4" w:rsidRPr="00430B9A" w:rsidRDefault="007A69E4" w:rsidP="00D66E59">
            <w:pPr>
              <w:spacing w:after="120"/>
              <w:jc w:val="center"/>
              <w:rPr>
                <w:b/>
                <w:bCs/>
              </w:rPr>
            </w:pPr>
            <w:r>
              <w:rPr>
                <w:b/>
                <w:bCs/>
              </w:rPr>
              <w:t>Cena bez</w:t>
            </w:r>
            <w:r w:rsidRPr="00430B9A">
              <w:rPr>
                <w:b/>
                <w:bCs/>
              </w:rPr>
              <w:t xml:space="preserve"> PVN, EUR</w:t>
            </w:r>
          </w:p>
        </w:tc>
        <w:tc>
          <w:tcPr>
            <w:tcW w:w="2510" w:type="dxa"/>
          </w:tcPr>
          <w:p w14:paraId="454E2ED1" w14:textId="77777777" w:rsidR="007A69E4" w:rsidRPr="00430B9A" w:rsidRDefault="007A69E4" w:rsidP="00D66E59">
            <w:pPr>
              <w:spacing w:after="120"/>
              <w:jc w:val="center"/>
              <w:rPr>
                <w:b/>
                <w:bCs/>
              </w:rPr>
            </w:pPr>
            <w:r>
              <w:rPr>
                <w:b/>
                <w:bCs/>
              </w:rPr>
              <w:t>Cena</w:t>
            </w:r>
            <w:r w:rsidRPr="00430B9A">
              <w:rPr>
                <w:b/>
                <w:bCs/>
              </w:rPr>
              <w:t xml:space="preserve"> ar PVN, EUR</w:t>
            </w:r>
          </w:p>
        </w:tc>
      </w:tr>
      <w:tr w:rsidR="007A69E4" w:rsidRPr="00430B9A" w14:paraId="7D4436E9" w14:textId="77777777" w:rsidTr="00D66E59">
        <w:tc>
          <w:tcPr>
            <w:tcW w:w="3324" w:type="dxa"/>
            <w:shd w:val="clear" w:color="auto" w:fill="auto"/>
          </w:tcPr>
          <w:p w14:paraId="7DBC04B0" w14:textId="48FABD1F" w:rsidR="007A69E4" w:rsidRPr="00E24E1D" w:rsidRDefault="00831390" w:rsidP="00D66E59">
            <w:pPr>
              <w:spacing w:after="120"/>
              <w:jc w:val="both"/>
              <w:rPr>
                <w:bCs/>
              </w:rPr>
            </w:pPr>
            <w:r>
              <w:rPr>
                <w:bCs/>
              </w:rPr>
              <w:t>Vides izglītības eksperta pakalpojumi</w:t>
            </w:r>
          </w:p>
        </w:tc>
        <w:tc>
          <w:tcPr>
            <w:tcW w:w="2688" w:type="dxa"/>
          </w:tcPr>
          <w:p w14:paraId="310CE201" w14:textId="77777777" w:rsidR="007A69E4" w:rsidRPr="00430B9A" w:rsidRDefault="007A69E4" w:rsidP="00D66E59">
            <w:pPr>
              <w:spacing w:after="120"/>
              <w:jc w:val="both"/>
            </w:pPr>
          </w:p>
        </w:tc>
        <w:tc>
          <w:tcPr>
            <w:tcW w:w="2510" w:type="dxa"/>
          </w:tcPr>
          <w:p w14:paraId="564702D3" w14:textId="77777777" w:rsidR="007A69E4" w:rsidRPr="00430B9A" w:rsidRDefault="007A69E4" w:rsidP="00D66E59">
            <w:pPr>
              <w:spacing w:after="120"/>
              <w:jc w:val="both"/>
            </w:pPr>
          </w:p>
        </w:tc>
      </w:tr>
    </w:tbl>
    <w:p w14:paraId="3CFB75D1" w14:textId="77777777" w:rsidR="007A69E4" w:rsidRPr="00D6554C" w:rsidRDefault="007A69E4" w:rsidP="007A69E4">
      <w:pPr>
        <w:spacing w:before="120" w:after="120"/>
        <w:jc w:val="both"/>
        <w:rPr>
          <w:b/>
        </w:rPr>
      </w:pPr>
      <w:r w:rsidRPr="00D6554C">
        <w:rPr>
          <w:b/>
        </w:rPr>
        <w:lastRenderedPageBreak/>
        <w:t>Pretendenta pārstāvis:</w:t>
      </w:r>
    </w:p>
    <w:tbl>
      <w:tblPr>
        <w:tblW w:w="0" w:type="auto"/>
        <w:tblInd w:w="2741" w:type="dxa"/>
        <w:tblLayout w:type="fixed"/>
        <w:tblLook w:val="0000" w:firstRow="0" w:lastRow="0" w:firstColumn="0" w:lastColumn="0" w:noHBand="0" w:noVBand="0"/>
      </w:tblPr>
      <w:tblGrid>
        <w:gridCol w:w="2518"/>
        <w:gridCol w:w="3638"/>
      </w:tblGrid>
      <w:tr w:rsidR="007A69E4" w:rsidRPr="00D6554C" w14:paraId="296A463A" w14:textId="77777777" w:rsidTr="00D66E59">
        <w:tc>
          <w:tcPr>
            <w:tcW w:w="2518" w:type="dxa"/>
            <w:tcBorders>
              <w:top w:val="single" w:sz="4" w:space="0" w:color="000000"/>
              <w:left w:val="single" w:sz="4" w:space="0" w:color="000000"/>
              <w:bottom w:val="single" w:sz="4" w:space="0" w:color="000000"/>
            </w:tcBorders>
            <w:shd w:val="clear" w:color="auto" w:fill="auto"/>
          </w:tcPr>
          <w:p w14:paraId="15E39F6E" w14:textId="77777777" w:rsidR="007A69E4" w:rsidRPr="00D6554C" w:rsidRDefault="007A69E4" w:rsidP="00D66E59">
            <w:pPr>
              <w:spacing w:after="120"/>
              <w:jc w:val="both"/>
            </w:pPr>
            <w:r w:rsidRPr="00D6554C">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86803E5" w14:textId="77777777" w:rsidR="007A69E4" w:rsidRPr="00D6554C" w:rsidRDefault="007A69E4" w:rsidP="00D66E59">
            <w:pPr>
              <w:spacing w:after="120"/>
              <w:jc w:val="both"/>
            </w:pPr>
          </w:p>
        </w:tc>
      </w:tr>
      <w:tr w:rsidR="007A69E4" w:rsidRPr="00D6554C" w14:paraId="2E205130" w14:textId="77777777" w:rsidTr="00D66E59">
        <w:tc>
          <w:tcPr>
            <w:tcW w:w="2518" w:type="dxa"/>
            <w:tcBorders>
              <w:top w:val="single" w:sz="4" w:space="0" w:color="000000"/>
              <w:left w:val="single" w:sz="4" w:space="0" w:color="000000"/>
              <w:bottom w:val="single" w:sz="4" w:space="0" w:color="000000"/>
            </w:tcBorders>
            <w:shd w:val="clear" w:color="auto" w:fill="auto"/>
          </w:tcPr>
          <w:p w14:paraId="6D14F755" w14:textId="77777777" w:rsidR="007A69E4" w:rsidRPr="00D6554C" w:rsidRDefault="007A69E4" w:rsidP="00D66E59">
            <w:pPr>
              <w:spacing w:after="120"/>
              <w:jc w:val="both"/>
            </w:pPr>
            <w:r w:rsidRPr="00D6554C">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8617708" w14:textId="77777777" w:rsidR="007A69E4" w:rsidRPr="00D6554C" w:rsidRDefault="007A69E4" w:rsidP="00D66E59">
            <w:pPr>
              <w:spacing w:after="120"/>
              <w:jc w:val="both"/>
            </w:pPr>
          </w:p>
        </w:tc>
      </w:tr>
      <w:tr w:rsidR="007A69E4" w:rsidRPr="00D6554C" w14:paraId="2AD853E1" w14:textId="77777777" w:rsidTr="00D66E59">
        <w:tc>
          <w:tcPr>
            <w:tcW w:w="2518" w:type="dxa"/>
            <w:tcBorders>
              <w:top w:val="single" w:sz="4" w:space="0" w:color="000000"/>
              <w:left w:val="single" w:sz="4" w:space="0" w:color="000000"/>
              <w:bottom w:val="single" w:sz="4" w:space="0" w:color="000000"/>
            </w:tcBorders>
            <w:shd w:val="clear" w:color="auto" w:fill="auto"/>
          </w:tcPr>
          <w:p w14:paraId="28D76BC4" w14:textId="77777777" w:rsidR="007A69E4" w:rsidRPr="00D6554C" w:rsidRDefault="007A69E4" w:rsidP="00D66E59">
            <w:pPr>
              <w:spacing w:after="120"/>
              <w:jc w:val="both"/>
            </w:pPr>
            <w:r w:rsidRPr="00D6554C">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B4E030F" w14:textId="77777777" w:rsidR="007A69E4" w:rsidRPr="00D6554C" w:rsidRDefault="007A69E4" w:rsidP="00D66E59">
            <w:pPr>
              <w:spacing w:after="120"/>
              <w:jc w:val="both"/>
            </w:pPr>
          </w:p>
        </w:tc>
      </w:tr>
    </w:tbl>
    <w:p w14:paraId="4816BB46" w14:textId="77777777" w:rsidR="007A69E4" w:rsidRPr="00FB6FBF" w:rsidRDefault="007A69E4" w:rsidP="007A69E4">
      <w:pPr>
        <w:pStyle w:val="Sarakstarindkopa"/>
        <w:ind w:left="360"/>
        <w:jc w:val="center"/>
        <w:rPr>
          <w:color w:val="000000" w:themeColor="text1"/>
        </w:rPr>
      </w:pPr>
    </w:p>
    <w:p w14:paraId="2B1B52C9" w14:textId="77777777" w:rsidR="007A69E4" w:rsidRDefault="007A69E4" w:rsidP="007A69E4">
      <w:pPr>
        <w:rPr>
          <w:lang w:val="lv-LV"/>
        </w:rPr>
      </w:pPr>
    </w:p>
    <w:p w14:paraId="5243A124" w14:textId="77777777" w:rsidR="007A69E4" w:rsidRDefault="007A69E4" w:rsidP="007A69E4">
      <w:pPr>
        <w:jc w:val="right"/>
        <w:rPr>
          <w:lang w:val="lv-LV"/>
        </w:rPr>
      </w:pPr>
    </w:p>
    <w:p w14:paraId="0789BDCB" w14:textId="77777777" w:rsidR="007A69E4" w:rsidRDefault="007A69E4" w:rsidP="007A69E4">
      <w:pPr>
        <w:jc w:val="right"/>
        <w:rPr>
          <w:lang w:val="lv-LV"/>
        </w:rPr>
      </w:pPr>
    </w:p>
    <w:p w14:paraId="1B2398A2" w14:textId="77777777" w:rsidR="007A69E4" w:rsidRDefault="007A69E4"/>
    <w:sectPr w:rsidR="007A69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099E" w14:textId="77777777" w:rsidR="007F543C" w:rsidRDefault="007F543C" w:rsidP="007A69E4">
      <w:r>
        <w:separator/>
      </w:r>
    </w:p>
  </w:endnote>
  <w:endnote w:type="continuationSeparator" w:id="0">
    <w:p w14:paraId="251113CA" w14:textId="77777777" w:rsidR="007F543C" w:rsidRDefault="007F543C" w:rsidP="007A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86F1" w14:textId="77777777" w:rsidR="007F543C" w:rsidRDefault="007F543C" w:rsidP="007A69E4">
      <w:r>
        <w:separator/>
      </w:r>
    </w:p>
  </w:footnote>
  <w:footnote w:type="continuationSeparator" w:id="0">
    <w:p w14:paraId="4765F2D8" w14:textId="77777777" w:rsidR="007F543C" w:rsidRDefault="007F543C" w:rsidP="007A69E4">
      <w:r>
        <w:continuationSeparator/>
      </w:r>
    </w:p>
  </w:footnote>
  <w:footnote w:id="1">
    <w:p w14:paraId="4A42D4CF" w14:textId="77777777" w:rsidR="007A69E4" w:rsidRPr="00CD08C0" w:rsidRDefault="007A69E4" w:rsidP="007A69E4">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00EAEEA8" w14:textId="77777777" w:rsidR="007A69E4" w:rsidRPr="00CD08C0" w:rsidRDefault="007A69E4" w:rsidP="007A69E4">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3">
    <w:p w14:paraId="4FD25442" w14:textId="77777777" w:rsidR="007A69E4" w:rsidRPr="00CD08C0" w:rsidRDefault="007A69E4" w:rsidP="007A69E4">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52F74EC7" w14:textId="77777777" w:rsidR="007A69E4" w:rsidRPr="00CD08C0" w:rsidRDefault="007A69E4" w:rsidP="007A69E4">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749615AF" w14:textId="77777777" w:rsidR="007A69E4" w:rsidRPr="00CD08C0" w:rsidRDefault="007A69E4" w:rsidP="007A69E4">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Tirgus izpētes veicēju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7276D3"/>
    <w:multiLevelType w:val="hybridMultilevel"/>
    <w:tmpl w:val="97E0DA2E"/>
    <w:lvl w:ilvl="0" w:tplc="04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 w15:restartNumberingAfterBreak="0">
    <w:nsid w:val="15267BB8"/>
    <w:multiLevelType w:val="hybridMultilevel"/>
    <w:tmpl w:val="1FDA782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6238A2"/>
    <w:multiLevelType w:val="hybridMultilevel"/>
    <w:tmpl w:val="98347922"/>
    <w:lvl w:ilvl="0" w:tplc="031CC47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58D65A09"/>
    <w:multiLevelType w:val="multilevel"/>
    <w:tmpl w:val="755A85E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DD03989"/>
    <w:multiLevelType w:val="multilevel"/>
    <w:tmpl w:val="45C87D8A"/>
    <w:lvl w:ilvl="0">
      <w:start w:val="1"/>
      <w:numFmt w:val="decimal"/>
      <w:lvlText w:val="%1."/>
      <w:lvlJc w:val="left"/>
      <w:pPr>
        <w:ind w:left="786" w:hanging="360"/>
      </w:pPr>
      <w:rPr>
        <w:rFonts w:hint="default"/>
        <w:b/>
        <w:bCs/>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8"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9891286">
    <w:abstractNumId w:val="1"/>
  </w:num>
  <w:num w:numId="2" w16cid:durableId="94134056">
    <w:abstractNumId w:val="4"/>
  </w:num>
  <w:num w:numId="3" w16cid:durableId="1584801447">
    <w:abstractNumId w:val="8"/>
  </w:num>
  <w:num w:numId="4" w16cid:durableId="122191818">
    <w:abstractNumId w:val="0"/>
  </w:num>
  <w:num w:numId="5" w16cid:durableId="1237201942">
    <w:abstractNumId w:val="6"/>
  </w:num>
  <w:num w:numId="6" w16cid:durableId="1955823481">
    <w:abstractNumId w:val="3"/>
  </w:num>
  <w:num w:numId="7" w16cid:durableId="1813405153">
    <w:abstractNumId w:val="5"/>
  </w:num>
  <w:num w:numId="8" w16cid:durableId="1209954075">
    <w:abstractNumId w:val="7"/>
  </w:num>
  <w:num w:numId="9" w16cid:durableId="531696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E4"/>
    <w:rsid w:val="000145A7"/>
    <w:rsid w:val="00055B38"/>
    <w:rsid w:val="00212093"/>
    <w:rsid w:val="00212F82"/>
    <w:rsid w:val="0035082E"/>
    <w:rsid w:val="00367E9F"/>
    <w:rsid w:val="00496F25"/>
    <w:rsid w:val="004A7EFA"/>
    <w:rsid w:val="004D7DEF"/>
    <w:rsid w:val="005A1419"/>
    <w:rsid w:val="006743A6"/>
    <w:rsid w:val="006F0626"/>
    <w:rsid w:val="00712C8B"/>
    <w:rsid w:val="007A69E4"/>
    <w:rsid w:val="007F543C"/>
    <w:rsid w:val="00831390"/>
    <w:rsid w:val="00837E7E"/>
    <w:rsid w:val="008D606D"/>
    <w:rsid w:val="008F6C0A"/>
    <w:rsid w:val="009A6AF1"/>
    <w:rsid w:val="009A73F8"/>
    <w:rsid w:val="00AA022C"/>
    <w:rsid w:val="00B168E0"/>
    <w:rsid w:val="00C9788E"/>
    <w:rsid w:val="00CD57F1"/>
    <w:rsid w:val="00D014C8"/>
    <w:rsid w:val="00D5722E"/>
    <w:rsid w:val="00E45C51"/>
    <w:rsid w:val="00F623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9632"/>
  <w15:chartTrackingRefBased/>
  <w15:docId w15:val="{3DDA0317-9984-40AE-9295-E195FE7E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A69E4"/>
    <w:pPr>
      <w:spacing w:after="0" w:line="240" w:lineRule="auto"/>
    </w:pPr>
    <w:rPr>
      <w:rFonts w:ascii="Times New Roman" w:eastAsia="Times New Roman" w:hAnsi="Times New Roman" w:cs="Times New Roman"/>
      <w:sz w:val="24"/>
      <w:szCs w:val="24"/>
      <w:lang w:val="et-EE" w:eastAsia="et-E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2,H&amp;P List Paragraph"/>
    <w:basedOn w:val="Parasts"/>
    <w:link w:val="SarakstarindkopaRakstz"/>
    <w:uiPriority w:val="34"/>
    <w:qFormat/>
    <w:rsid w:val="007A69E4"/>
    <w:pPr>
      <w:ind w:left="720"/>
      <w:contextualSpacing/>
    </w:pPr>
    <w:rPr>
      <w:lang w:val="lv-LV" w:eastAsia="lv-LV"/>
    </w:rPr>
  </w:style>
  <w:style w:type="character" w:styleId="Hipersaite">
    <w:name w:val="Hyperlink"/>
    <w:uiPriority w:val="99"/>
    <w:unhideWhenUsed/>
    <w:rsid w:val="007A69E4"/>
    <w:rPr>
      <w:color w:val="0000FF"/>
      <w:u w:val="single"/>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7A69E4"/>
    <w:rPr>
      <w:rFonts w:ascii="Calibri" w:eastAsia="Calibri" w:hAnsi="Calibri"/>
      <w:sz w:val="20"/>
      <w:szCs w:val="20"/>
      <w:lang w:val="lv-LV" w:eastAsia="en-US"/>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7A69E4"/>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7A69E4"/>
    <w:rPr>
      <w:vertAlign w:val="superscript"/>
    </w:rPr>
  </w:style>
  <w:style w:type="character" w:styleId="Izteiksmgs">
    <w:name w:val="Strong"/>
    <w:uiPriority w:val="99"/>
    <w:qFormat/>
    <w:rsid w:val="007A69E4"/>
    <w:rPr>
      <w:b/>
      <w:bCs/>
    </w:rPr>
  </w:style>
  <w:style w:type="paragraph" w:customStyle="1" w:styleId="CharCharCharChar">
    <w:name w:val="Char Char Char Char"/>
    <w:aliases w:val="Char2"/>
    <w:basedOn w:val="Parasts"/>
    <w:next w:val="Parasts"/>
    <w:link w:val="Vresatsauce"/>
    <w:uiPriority w:val="99"/>
    <w:rsid w:val="007A69E4"/>
    <w:pPr>
      <w:keepNext/>
      <w:keepLines/>
      <w:spacing w:before="120" w:after="160" w:line="240" w:lineRule="exact"/>
      <w:jc w:val="both"/>
      <w:outlineLvl w:val="0"/>
    </w:pPr>
    <w:rPr>
      <w:rFonts w:asciiTheme="minorHAnsi" w:eastAsiaTheme="minorHAnsi" w:hAnsiTheme="minorHAnsi" w:cstheme="minorBidi"/>
      <w:sz w:val="22"/>
      <w:szCs w:val="22"/>
      <w:vertAlign w:val="superscript"/>
      <w:lang w:val="lv-LV" w:eastAsia="en-US"/>
    </w:rPr>
  </w:style>
  <w:style w:type="character" w:customStyle="1" w:styleId="SarakstarindkopaRakstz">
    <w:name w:val="Saraksta rindkopa Rakstz."/>
    <w:aliases w:val="Strip Rakstz.,2 Rakstz.,H&amp;P List Paragraph Rakstz."/>
    <w:link w:val="Sarakstarindkopa"/>
    <w:uiPriority w:val="34"/>
    <w:locked/>
    <w:rsid w:val="007A69E4"/>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E4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zemesregions.lv/projekti/vides-aizsardziba/live-lake/" TargetMode="External"/><Relationship Id="rId3" Type="http://schemas.openxmlformats.org/officeDocument/2006/relationships/settings" Target="settings.xml"/><Relationship Id="rId7" Type="http://schemas.openxmlformats.org/officeDocument/2006/relationships/hyperlink" Target="mailto:ligita.kokaine@kurzemesregio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udrone.jokubauskaite@zemaitijosnp.l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14</Pages>
  <Words>16707</Words>
  <Characters>9523</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Kokaine</dc:creator>
  <cp:keywords/>
  <dc:description/>
  <cp:lastModifiedBy>Ligita Kokaine</cp:lastModifiedBy>
  <cp:revision>6</cp:revision>
  <dcterms:created xsi:type="dcterms:W3CDTF">2022-06-13T08:05:00Z</dcterms:created>
  <dcterms:modified xsi:type="dcterms:W3CDTF">2022-06-16T06:47:00Z</dcterms:modified>
</cp:coreProperties>
</file>