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186C5" w14:textId="77777777" w:rsidR="00EF2499" w:rsidRDefault="00EF2499" w:rsidP="00EF2499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Projekts Nr. 3.1.1.2.i.0/1/22/I/VARAM/001</w:t>
      </w:r>
    </w:p>
    <w:tbl>
      <w:tblPr>
        <w:tblStyle w:val="TableGrid"/>
        <w:tblW w:w="9437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6"/>
        <w:gridCol w:w="1559"/>
        <w:gridCol w:w="1980"/>
        <w:gridCol w:w="2592"/>
      </w:tblGrid>
      <w:tr w:rsidR="00A17A5F" w14:paraId="257410B2" w14:textId="77777777" w:rsidTr="00745115">
        <w:tc>
          <w:tcPr>
            <w:tcW w:w="3306" w:type="dxa"/>
            <w:vAlign w:val="center"/>
          </w:tcPr>
          <w:p w14:paraId="6537C05B" w14:textId="36008E73" w:rsidR="00A17A5F" w:rsidRDefault="00A17A5F" w:rsidP="00A17A5F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E65A240" wp14:editId="6725575E">
                  <wp:extent cx="1952739" cy="906780"/>
                  <wp:effectExtent l="0" t="0" r="9525" b="7620"/>
                  <wp:docPr id="188915182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151824" name="Picture 188915182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370" cy="919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26DB3D6D" w14:textId="0A5A937D" w:rsidR="00A17A5F" w:rsidRDefault="00A17A5F" w:rsidP="00A17A5F">
            <w:pPr>
              <w:jc w:val="center"/>
            </w:pPr>
          </w:p>
        </w:tc>
        <w:tc>
          <w:tcPr>
            <w:tcW w:w="1980" w:type="dxa"/>
            <w:vAlign w:val="center"/>
          </w:tcPr>
          <w:p w14:paraId="7D9EEF4A" w14:textId="51D99E9B" w:rsidR="00A17A5F" w:rsidRDefault="00A17A5F" w:rsidP="00745115">
            <w:pPr>
              <w:jc w:val="center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4A6889C" wp14:editId="04F932FA">
                  <wp:extent cx="1249680" cy="929640"/>
                  <wp:effectExtent l="0" t="0" r="0" b="3810"/>
                  <wp:docPr id="183013477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134775" name="Picture 1830134775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34" b="10975"/>
                          <a:stretch/>
                        </pic:blipFill>
                        <pic:spPr bwMode="auto">
                          <a:xfrm>
                            <a:off x="0" y="0"/>
                            <a:ext cx="1249880" cy="929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vAlign w:val="center"/>
          </w:tcPr>
          <w:p w14:paraId="43D03452" w14:textId="6D9EBBFE" w:rsidR="00A17A5F" w:rsidRDefault="00A17A5F" w:rsidP="00A17A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AA01A5" wp14:editId="3355E476">
                  <wp:extent cx="1409700" cy="448433"/>
                  <wp:effectExtent l="0" t="0" r="0" b="8890"/>
                  <wp:docPr id="62305044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050445" name="Picture 62305044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972" cy="458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062F57" w14:textId="420679E8" w:rsidR="00134972" w:rsidRDefault="00134972">
      <w:pPr>
        <w:jc w:val="center"/>
      </w:pPr>
    </w:p>
    <w:p w14:paraId="49187F4D" w14:textId="77777777" w:rsidR="00260702" w:rsidRDefault="00260702" w:rsidP="004F7246">
      <w:pPr>
        <w:spacing w:after="0"/>
        <w:jc w:val="center"/>
        <w:rPr>
          <w:rFonts w:ascii="Arial" w:eastAsia="Times New Roman" w:hAnsi="Arial" w:cs="Arial"/>
          <w:b/>
          <w:i/>
          <w:iCs/>
          <w:sz w:val="28"/>
          <w:szCs w:val="28"/>
        </w:rPr>
      </w:pPr>
    </w:p>
    <w:p w14:paraId="4D00564B" w14:textId="65DCA8AB" w:rsidR="00E07570" w:rsidRDefault="00E07570" w:rsidP="00F0681F">
      <w:pPr>
        <w:spacing w:after="0" w:line="36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</w:rPr>
      </w:pPr>
      <w:r w:rsidRPr="00E07570">
        <w:rPr>
          <w:rFonts w:ascii="Arial" w:eastAsia="Times New Roman" w:hAnsi="Arial" w:cs="Arial"/>
          <w:b/>
          <w:i/>
          <w:iCs/>
          <w:sz w:val="28"/>
          <w:szCs w:val="28"/>
        </w:rPr>
        <w:t>Apmācības jomas 'Darbs ar jaunatni' speciālistiem</w:t>
      </w:r>
    </w:p>
    <w:p w14:paraId="6512FDA1" w14:textId="1658C47B" w:rsidR="00E07570" w:rsidRDefault="00E07570" w:rsidP="00F0681F">
      <w:pPr>
        <w:spacing w:after="0" w:line="36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</w:rPr>
      </w:pPr>
      <w:r w:rsidRPr="00E07570">
        <w:rPr>
          <w:rFonts w:ascii="Arial" w:eastAsia="Times New Roman" w:hAnsi="Arial" w:cs="Arial"/>
          <w:b/>
          <w:i/>
          <w:iCs/>
          <w:sz w:val="28"/>
          <w:szCs w:val="28"/>
        </w:rPr>
        <w:t>ARGUMENTĀCIJA UN KRITISKĀ DOMĀŠANA</w:t>
      </w:r>
    </w:p>
    <w:p w14:paraId="41FF89C9" w14:textId="256DC10A" w:rsidR="004F7246" w:rsidRDefault="004F7246" w:rsidP="00F0681F">
      <w:pPr>
        <w:spacing w:after="0" w:line="360" w:lineRule="auto"/>
        <w:jc w:val="center"/>
        <w:rPr>
          <w:rFonts w:ascii="Arial" w:eastAsia="Times New Roman" w:hAnsi="Arial" w:cs="Arial"/>
          <w:bCs/>
        </w:rPr>
      </w:pPr>
      <w:r w:rsidRPr="00A631C9">
        <w:rPr>
          <w:rFonts w:ascii="Arial" w:eastAsia="Times New Roman" w:hAnsi="Arial" w:cs="Arial"/>
          <w:bCs/>
        </w:rPr>
        <w:t xml:space="preserve">Laiks: </w:t>
      </w:r>
      <w:r w:rsidR="006612C9">
        <w:rPr>
          <w:rFonts w:ascii="Arial" w:eastAsia="Times New Roman" w:hAnsi="Arial" w:cs="Arial"/>
          <w:bCs/>
        </w:rPr>
        <w:tab/>
      </w:r>
      <w:r w:rsidR="00F0681F">
        <w:rPr>
          <w:rFonts w:ascii="Arial" w:eastAsia="Times New Roman" w:hAnsi="Arial" w:cs="Arial"/>
          <w:bCs/>
        </w:rPr>
        <w:t xml:space="preserve">2024.gada </w:t>
      </w:r>
      <w:r w:rsidR="00E07570">
        <w:rPr>
          <w:rFonts w:ascii="Arial" w:eastAsia="Times New Roman" w:hAnsi="Arial" w:cs="Arial"/>
          <w:bCs/>
        </w:rPr>
        <w:t>16</w:t>
      </w:r>
      <w:r w:rsidRPr="00A631C9">
        <w:rPr>
          <w:rFonts w:ascii="Arial" w:eastAsia="Times New Roman" w:hAnsi="Arial" w:cs="Arial"/>
          <w:bCs/>
        </w:rPr>
        <w:t>.</w:t>
      </w:r>
      <w:r w:rsidR="00E07570">
        <w:rPr>
          <w:rFonts w:ascii="Arial" w:eastAsia="Times New Roman" w:hAnsi="Arial" w:cs="Arial"/>
          <w:bCs/>
        </w:rPr>
        <w:t>maijs</w:t>
      </w:r>
      <w:r w:rsidR="00EA632E">
        <w:rPr>
          <w:rFonts w:ascii="Arial" w:eastAsia="Times New Roman" w:hAnsi="Arial" w:cs="Arial"/>
          <w:bCs/>
        </w:rPr>
        <w:t xml:space="preserve">, plkst.11.00 </w:t>
      </w:r>
    </w:p>
    <w:p w14:paraId="625D977A" w14:textId="1A5A7A91" w:rsidR="00E07570" w:rsidRDefault="006F2CEE" w:rsidP="006F2CEE">
      <w:pPr>
        <w:spacing w:after="0" w:line="36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Vieta: Tukuma Ledus halles konferenču zāle, </w:t>
      </w:r>
      <w:r w:rsidRPr="006F2CEE">
        <w:rPr>
          <w:rFonts w:ascii="Arial" w:eastAsia="Times New Roman" w:hAnsi="Arial" w:cs="Arial"/>
          <w:bCs/>
        </w:rPr>
        <w:t>Stadiona iela 3</w:t>
      </w:r>
      <w:r>
        <w:rPr>
          <w:rFonts w:ascii="Arial" w:eastAsia="Times New Roman" w:hAnsi="Arial" w:cs="Arial"/>
          <w:bCs/>
        </w:rPr>
        <w:t>, Tukums</w:t>
      </w:r>
    </w:p>
    <w:p w14:paraId="195A236F" w14:textId="64F93DC8" w:rsidR="006F2CEE" w:rsidRPr="006F2CEE" w:rsidRDefault="006F2CEE" w:rsidP="006F2CEE">
      <w:pPr>
        <w:spacing w:after="0" w:line="360" w:lineRule="auto"/>
        <w:jc w:val="center"/>
        <w:rPr>
          <w:rFonts w:ascii="Arial" w:eastAsia="Times New Roman" w:hAnsi="Arial" w:cs="Arial"/>
          <w:bCs/>
        </w:rPr>
      </w:pPr>
      <w:r w:rsidRPr="006F2CEE">
        <w:rPr>
          <w:rFonts w:ascii="Arial" w:eastAsia="Times New Roman" w:hAnsi="Arial" w:cs="Arial"/>
          <w:bCs/>
        </w:rPr>
        <w:t xml:space="preserve">Lektores: </w:t>
      </w:r>
      <w:r w:rsidRPr="006F2CEE">
        <w:rPr>
          <w:rFonts w:ascii="Arial" w:eastAsia="Times New Roman" w:hAnsi="Arial" w:cs="Arial"/>
          <w:bCs/>
        </w:rPr>
        <w:t>Latvijas Pilsoniskās alianses ekspertes Kristīne Zonberga un Līna Austra Putāne</w:t>
      </w:r>
    </w:p>
    <w:p w14:paraId="260EF536" w14:textId="77777777" w:rsidR="006F2CEE" w:rsidRDefault="006F2CEE" w:rsidP="00E07570">
      <w:pPr>
        <w:shd w:val="clear" w:color="auto" w:fill="FFFFFF"/>
        <w:tabs>
          <w:tab w:val="left" w:pos="1440"/>
        </w:tabs>
        <w:spacing w:after="240" w:line="240" w:lineRule="auto"/>
        <w:ind w:left="1440" w:hanging="1440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3B8911D7" w14:textId="48C41964" w:rsidR="00E07570" w:rsidRPr="006F2CEE" w:rsidRDefault="00E07570" w:rsidP="00E07570">
      <w:pPr>
        <w:shd w:val="clear" w:color="auto" w:fill="FFFFFF"/>
        <w:tabs>
          <w:tab w:val="left" w:pos="1440"/>
        </w:tabs>
        <w:spacing w:after="240" w:line="240" w:lineRule="auto"/>
        <w:ind w:left="1440" w:hanging="1440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6F2CEE">
        <w:rPr>
          <w:rFonts w:ascii="Arial" w:eastAsia="Times New Roman" w:hAnsi="Arial" w:cs="Arial"/>
          <w:b/>
          <w:i/>
          <w:iCs/>
          <w:sz w:val="24"/>
          <w:szCs w:val="24"/>
        </w:rPr>
        <w:t>Programma</w:t>
      </w:r>
    </w:p>
    <w:p w14:paraId="14B3078C" w14:textId="4E1A86A1" w:rsidR="00E07570" w:rsidRPr="006F2CEE" w:rsidRDefault="00E07570" w:rsidP="00E07570">
      <w:pPr>
        <w:shd w:val="clear" w:color="auto" w:fill="FFFFFF"/>
        <w:tabs>
          <w:tab w:val="left" w:pos="1440"/>
        </w:tabs>
        <w:spacing w:after="240" w:line="240" w:lineRule="auto"/>
        <w:ind w:left="1440" w:hanging="1440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6F2CEE">
        <w:rPr>
          <w:rFonts w:ascii="Arial" w:eastAsia="Times New Roman" w:hAnsi="Arial" w:cs="Arial"/>
          <w:b/>
          <w:i/>
          <w:iCs/>
          <w:sz w:val="24"/>
          <w:szCs w:val="24"/>
        </w:rPr>
        <w:t xml:space="preserve">10.30 </w:t>
      </w:r>
      <w:r w:rsidRPr="006F2CEE">
        <w:rPr>
          <w:rFonts w:ascii="Arial" w:eastAsia="Times New Roman" w:hAnsi="Arial" w:cs="Arial"/>
          <w:b/>
          <w:i/>
          <w:iCs/>
          <w:sz w:val="24"/>
          <w:szCs w:val="24"/>
        </w:rPr>
        <w:tab/>
        <w:t>Ierašanās, kafijas pauze</w:t>
      </w:r>
    </w:p>
    <w:p w14:paraId="32D50159" w14:textId="6E9DFE6A" w:rsidR="00E07570" w:rsidRPr="006F2CEE" w:rsidRDefault="00E07570" w:rsidP="00E07570">
      <w:pPr>
        <w:shd w:val="clear" w:color="auto" w:fill="FFFFFF"/>
        <w:tabs>
          <w:tab w:val="left" w:pos="1440"/>
        </w:tabs>
        <w:spacing w:after="240" w:line="240" w:lineRule="auto"/>
        <w:ind w:left="1440" w:hanging="1440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6F2CEE">
        <w:rPr>
          <w:rFonts w:ascii="Arial" w:eastAsia="Times New Roman" w:hAnsi="Arial" w:cs="Arial"/>
          <w:b/>
          <w:i/>
          <w:iCs/>
          <w:sz w:val="24"/>
          <w:szCs w:val="24"/>
        </w:rPr>
        <w:t>1</w:t>
      </w:r>
      <w:r w:rsidRPr="006F2CEE">
        <w:rPr>
          <w:rFonts w:ascii="Arial" w:eastAsia="Times New Roman" w:hAnsi="Arial" w:cs="Arial"/>
          <w:b/>
          <w:i/>
          <w:iCs/>
          <w:sz w:val="24"/>
          <w:szCs w:val="24"/>
        </w:rPr>
        <w:t>1.</w:t>
      </w:r>
      <w:r w:rsidRPr="006F2CEE">
        <w:rPr>
          <w:rFonts w:ascii="Arial" w:eastAsia="Times New Roman" w:hAnsi="Arial" w:cs="Arial"/>
          <w:b/>
          <w:i/>
          <w:iCs/>
          <w:sz w:val="24"/>
          <w:szCs w:val="24"/>
        </w:rPr>
        <w:t>00</w:t>
      </w:r>
      <w:r w:rsidRPr="006F2CEE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Pr="006F2CEE">
        <w:rPr>
          <w:rFonts w:ascii="Arial" w:eastAsia="Times New Roman" w:hAnsi="Arial" w:cs="Arial"/>
          <w:b/>
          <w:i/>
          <w:iCs/>
          <w:sz w:val="24"/>
          <w:szCs w:val="24"/>
        </w:rPr>
        <w:tab/>
      </w:r>
      <w:r w:rsidRPr="006F2CEE">
        <w:rPr>
          <w:rFonts w:ascii="Arial" w:eastAsia="Times New Roman" w:hAnsi="Arial" w:cs="Arial"/>
          <w:b/>
          <w:i/>
          <w:iCs/>
          <w:sz w:val="24"/>
          <w:szCs w:val="24"/>
        </w:rPr>
        <w:t>I</w:t>
      </w:r>
      <w:r w:rsidRPr="006F2CEE">
        <w:rPr>
          <w:rFonts w:ascii="Arial" w:eastAsia="Times New Roman" w:hAnsi="Arial" w:cs="Arial"/>
          <w:b/>
          <w:i/>
          <w:iCs/>
          <w:sz w:val="24"/>
          <w:szCs w:val="24"/>
        </w:rPr>
        <w:t>epazīšanās, i</w:t>
      </w:r>
      <w:r w:rsidRPr="006F2CEE">
        <w:rPr>
          <w:rFonts w:ascii="Arial" w:eastAsia="Times New Roman" w:hAnsi="Arial" w:cs="Arial"/>
          <w:b/>
          <w:i/>
          <w:iCs/>
          <w:sz w:val="24"/>
          <w:szCs w:val="24"/>
        </w:rPr>
        <w:t xml:space="preserve">evads </w:t>
      </w:r>
    </w:p>
    <w:p w14:paraId="4D8D672F" w14:textId="5751FBD6" w:rsidR="00E07570" w:rsidRPr="006F2CEE" w:rsidRDefault="00E07570" w:rsidP="006F2CEE">
      <w:pPr>
        <w:shd w:val="clear" w:color="auto" w:fill="FFFFFF"/>
        <w:tabs>
          <w:tab w:val="left" w:pos="1440"/>
        </w:tabs>
        <w:spacing w:after="240" w:line="240" w:lineRule="auto"/>
        <w:ind w:left="1440" w:hanging="1440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6F2CEE">
        <w:rPr>
          <w:rFonts w:ascii="Arial" w:eastAsia="Times New Roman" w:hAnsi="Arial" w:cs="Arial"/>
          <w:b/>
          <w:i/>
          <w:iCs/>
          <w:sz w:val="24"/>
          <w:szCs w:val="24"/>
        </w:rPr>
        <w:t>11.15</w:t>
      </w:r>
      <w:r w:rsidRPr="006F2CEE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Pr="006F2CEE">
        <w:rPr>
          <w:rFonts w:ascii="Arial" w:eastAsia="Times New Roman" w:hAnsi="Arial" w:cs="Arial"/>
          <w:b/>
          <w:i/>
          <w:iCs/>
          <w:sz w:val="24"/>
          <w:szCs w:val="24"/>
        </w:rPr>
        <w:tab/>
      </w:r>
      <w:r w:rsidRPr="006F2CEE">
        <w:rPr>
          <w:rFonts w:ascii="Arial" w:eastAsia="Times New Roman" w:hAnsi="Arial" w:cs="Arial"/>
          <w:b/>
          <w:i/>
          <w:iCs/>
          <w:sz w:val="24"/>
          <w:szCs w:val="24"/>
        </w:rPr>
        <w:t xml:space="preserve">Komunikācijas un argumentācijas nozīme, iesaistoties lēmumu pieņemšanā </w:t>
      </w:r>
      <w:r w:rsidR="006F2CEE" w:rsidRPr="006F2CEE">
        <w:rPr>
          <w:rFonts w:ascii="Arial" w:eastAsia="Times New Roman" w:hAnsi="Arial" w:cs="Arial"/>
          <w:bCs/>
          <w:i/>
          <w:iCs/>
          <w:sz w:val="24"/>
          <w:szCs w:val="24"/>
        </w:rPr>
        <w:t>(l</w:t>
      </w:r>
      <w:r w:rsidRPr="006F2CEE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abas publiskās runas principi </w:t>
      </w:r>
      <w:r w:rsidRPr="006F2CEE">
        <w:rPr>
          <w:rFonts w:ascii="Arial" w:eastAsia="Times New Roman" w:hAnsi="Arial" w:cs="Arial"/>
          <w:bCs/>
          <w:i/>
          <w:iCs/>
          <w:sz w:val="24"/>
          <w:szCs w:val="24"/>
        </w:rPr>
        <w:t>(m</w:t>
      </w:r>
      <w:r w:rsidRPr="006F2CEE">
        <w:rPr>
          <w:rFonts w:ascii="Arial" w:eastAsia="Times New Roman" w:hAnsi="Arial" w:cs="Arial"/>
          <w:bCs/>
          <w:i/>
          <w:iCs/>
          <w:sz w:val="24"/>
          <w:szCs w:val="24"/>
        </w:rPr>
        <w:t>ērķis, etiķete, auditorija</w:t>
      </w:r>
      <w:r w:rsidR="006F2CEE" w:rsidRPr="006F2CEE">
        <w:rPr>
          <w:rFonts w:ascii="Arial" w:eastAsia="Times New Roman" w:hAnsi="Arial" w:cs="Arial"/>
          <w:bCs/>
          <w:i/>
          <w:iCs/>
          <w:sz w:val="24"/>
          <w:szCs w:val="24"/>
        </w:rPr>
        <w:t>;</w:t>
      </w:r>
      <w:r w:rsidRPr="006F2CEE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ķermeņa valoda un runas paņēmien</w:t>
      </w:r>
      <w:r w:rsidRPr="006F2CEE">
        <w:rPr>
          <w:rFonts w:ascii="Arial" w:eastAsia="Times New Roman" w:hAnsi="Arial" w:cs="Arial"/>
          <w:bCs/>
          <w:i/>
          <w:iCs/>
          <w:sz w:val="24"/>
          <w:szCs w:val="24"/>
        </w:rPr>
        <w:t>i)</w:t>
      </w:r>
      <w:r w:rsidR="006F2CEE" w:rsidRPr="006F2CEE">
        <w:rPr>
          <w:rFonts w:ascii="Arial" w:eastAsia="Times New Roman" w:hAnsi="Arial" w:cs="Arial"/>
          <w:bCs/>
          <w:i/>
          <w:iCs/>
          <w:sz w:val="24"/>
          <w:szCs w:val="24"/>
        </w:rPr>
        <w:t>; l</w:t>
      </w:r>
      <w:r w:rsidRPr="006F2CEE">
        <w:rPr>
          <w:rFonts w:ascii="Arial" w:eastAsia="Times New Roman" w:hAnsi="Arial" w:cs="Arial"/>
          <w:bCs/>
          <w:i/>
          <w:iCs/>
          <w:sz w:val="24"/>
          <w:szCs w:val="24"/>
        </w:rPr>
        <w:t>abas komunikācijas un argumentācijas pamatjēdzieni (</w:t>
      </w:r>
      <w:r w:rsidRPr="006F2CEE">
        <w:rPr>
          <w:rFonts w:ascii="Arial" w:eastAsia="Times New Roman" w:hAnsi="Arial" w:cs="Arial"/>
          <w:bCs/>
          <w:i/>
          <w:iCs/>
          <w:sz w:val="24"/>
          <w:szCs w:val="24"/>
        </w:rPr>
        <w:t>l</w:t>
      </w:r>
      <w:r w:rsidRPr="006F2CEE">
        <w:rPr>
          <w:rFonts w:ascii="Arial" w:eastAsia="Times New Roman" w:hAnsi="Arial" w:cs="Arial"/>
          <w:bCs/>
          <w:i/>
          <w:iCs/>
          <w:sz w:val="24"/>
          <w:szCs w:val="24"/>
        </w:rPr>
        <w:t>aba argumenta sastāvdaļas, tipiskās kļūdas</w:t>
      </w:r>
      <w:r w:rsidR="006F2CEE" w:rsidRPr="006F2CEE">
        <w:rPr>
          <w:rFonts w:ascii="Arial" w:eastAsia="Times New Roman" w:hAnsi="Arial" w:cs="Arial"/>
          <w:bCs/>
          <w:i/>
          <w:iCs/>
          <w:sz w:val="24"/>
          <w:szCs w:val="24"/>
        </w:rPr>
        <w:t>;</w:t>
      </w:r>
      <w:r w:rsidRPr="006F2CEE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p</w:t>
      </w:r>
      <w:r w:rsidRPr="006F2CEE">
        <w:rPr>
          <w:rFonts w:ascii="Arial" w:eastAsia="Times New Roman" w:hAnsi="Arial" w:cs="Arial"/>
          <w:bCs/>
          <w:i/>
          <w:iCs/>
          <w:sz w:val="24"/>
          <w:szCs w:val="24"/>
        </w:rPr>
        <w:t>raktisks uzdevums par argumenta sagatavošanu</w:t>
      </w:r>
      <w:r w:rsidRPr="006F2CEE">
        <w:rPr>
          <w:rFonts w:ascii="Arial" w:eastAsia="Times New Roman" w:hAnsi="Arial" w:cs="Arial"/>
          <w:bCs/>
          <w:i/>
          <w:iCs/>
          <w:sz w:val="24"/>
          <w:szCs w:val="24"/>
        </w:rPr>
        <w:t>)</w:t>
      </w:r>
      <w:r w:rsidR="006F2CEE" w:rsidRPr="006F2CEE">
        <w:rPr>
          <w:rFonts w:ascii="Arial" w:eastAsia="Times New Roman" w:hAnsi="Arial" w:cs="Arial"/>
          <w:bCs/>
          <w:i/>
          <w:iCs/>
          <w:sz w:val="24"/>
          <w:szCs w:val="24"/>
        </w:rPr>
        <w:t>; k</w:t>
      </w:r>
      <w:r w:rsidRPr="006F2CEE">
        <w:rPr>
          <w:rFonts w:ascii="Arial" w:eastAsia="Times New Roman" w:hAnsi="Arial" w:cs="Arial"/>
          <w:bCs/>
          <w:i/>
          <w:iCs/>
          <w:sz w:val="24"/>
          <w:szCs w:val="24"/>
        </w:rPr>
        <w:t>ritiskās domāšanas pamati (</w:t>
      </w:r>
      <w:r w:rsidRPr="006F2CEE">
        <w:rPr>
          <w:rFonts w:ascii="Arial" w:eastAsia="Times New Roman" w:hAnsi="Arial" w:cs="Arial"/>
          <w:bCs/>
          <w:i/>
          <w:iCs/>
          <w:sz w:val="24"/>
          <w:szCs w:val="24"/>
        </w:rPr>
        <w:t>k</w:t>
      </w:r>
      <w:r w:rsidRPr="006F2CEE">
        <w:rPr>
          <w:rFonts w:ascii="Arial" w:eastAsia="Times New Roman" w:hAnsi="Arial" w:cs="Arial"/>
          <w:bCs/>
          <w:i/>
          <w:iCs/>
          <w:sz w:val="24"/>
          <w:szCs w:val="24"/>
        </w:rPr>
        <w:t>ritiskās domāšanas prasmes</w:t>
      </w:r>
      <w:r w:rsidRPr="006F2CEE">
        <w:rPr>
          <w:rFonts w:ascii="Arial" w:eastAsia="Times New Roman" w:hAnsi="Arial" w:cs="Arial"/>
          <w:bCs/>
          <w:i/>
          <w:iCs/>
          <w:sz w:val="24"/>
          <w:szCs w:val="24"/>
        </w:rPr>
        <w:t>; i</w:t>
      </w:r>
      <w:r w:rsidRPr="006F2CEE">
        <w:rPr>
          <w:rFonts w:ascii="Arial" w:eastAsia="Times New Roman" w:hAnsi="Arial" w:cs="Arial"/>
          <w:bCs/>
          <w:i/>
          <w:iCs/>
          <w:sz w:val="24"/>
          <w:szCs w:val="24"/>
        </w:rPr>
        <w:t>nformācija</w:t>
      </w:r>
      <w:r w:rsidRPr="006F2CEE">
        <w:rPr>
          <w:rFonts w:ascii="Arial" w:eastAsia="Times New Roman" w:hAnsi="Arial" w:cs="Arial"/>
          <w:bCs/>
          <w:i/>
          <w:iCs/>
          <w:sz w:val="24"/>
          <w:szCs w:val="24"/>
        </w:rPr>
        <w:t>s</w:t>
      </w:r>
      <w:r w:rsidRPr="006F2CEE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avoti – kā atpazīt kvalitatīvu informāciju?</w:t>
      </w:r>
      <w:r w:rsidRPr="006F2CEE">
        <w:rPr>
          <w:rFonts w:ascii="Arial" w:eastAsia="Times New Roman" w:hAnsi="Arial" w:cs="Arial"/>
          <w:bCs/>
          <w:i/>
          <w:iCs/>
          <w:sz w:val="24"/>
          <w:szCs w:val="24"/>
        </w:rPr>
        <w:t>)</w:t>
      </w:r>
      <w:r w:rsidR="006F2CEE" w:rsidRPr="006F2CEE">
        <w:rPr>
          <w:rFonts w:ascii="Arial" w:eastAsia="Times New Roman" w:hAnsi="Arial" w:cs="Arial"/>
          <w:bCs/>
          <w:i/>
          <w:iCs/>
          <w:sz w:val="24"/>
          <w:szCs w:val="24"/>
        </w:rPr>
        <w:t>; l</w:t>
      </w:r>
      <w:r w:rsidRPr="006F2CEE">
        <w:rPr>
          <w:rFonts w:ascii="Arial" w:eastAsia="Times New Roman" w:hAnsi="Arial" w:cs="Arial"/>
          <w:bCs/>
          <w:i/>
          <w:iCs/>
          <w:sz w:val="24"/>
          <w:szCs w:val="24"/>
        </w:rPr>
        <w:t>oģikas kļūdas (</w:t>
      </w:r>
      <w:r w:rsidRPr="006F2CEE">
        <w:rPr>
          <w:rFonts w:ascii="Arial" w:eastAsia="Times New Roman" w:hAnsi="Arial" w:cs="Arial"/>
          <w:bCs/>
          <w:i/>
          <w:iCs/>
          <w:sz w:val="24"/>
          <w:szCs w:val="24"/>
        </w:rPr>
        <w:t>t</w:t>
      </w:r>
      <w:r w:rsidRPr="006F2CEE">
        <w:rPr>
          <w:rFonts w:ascii="Arial" w:eastAsia="Times New Roman" w:hAnsi="Arial" w:cs="Arial"/>
          <w:bCs/>
          <w:i/>
          <w:iCs/>
          <w:sz w:val="24"/>
          <w:szCs w:val="24"/>
        </w:rPr>
        <w:t>ipiskāko loģikas kļūdu apskats</w:t>
      </w:r>
      <w:r w:rsidRPr="006F2CEE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; </w:t>
      </w:r>
      <w:r w:rsidR="006F2CEE" w:rsidRPr="006F2CEE">
        <w:rPr>
          <w:rFonts w:ascii="Arial" w:eastAsia="Times New Roman" w:hAnsi="Arial" w:cs="Arial"/>
          <w:bCs/>
          <w:i/>
          <w:iCs/>
          <w:sz w:val="24"/>
          <w:szCs w:val="24"/>
        </w:rPr>
        <w:t>p</w:t>
      </w:r>
      <w:r w:rsidRPr="006F2CEE">
        <w:rPr>
          <w:rFonts w:ascii="Arial" w:eastAsia="Times New Roman" w:hAnsi="Arial" w:cs="Arial"/>
          <w:bCs/>
          <w:i/>
          <w:iCs/>
          <w:sz w:val="24"/>
          <w:szCs w:val="24"/>
        </w:rPr>
        <w:t>raktisks uzdevums par loģikas kļūdām</w:t>
      </w:r>
      <w:r w:rsidR="006F2CEE" w:rsidRPr="006F2CEE">
        <w:rPr>
          <w:rFonts w:ascii="Arial" w:eastAsia="Times New Roman" w:hAnsi="Arial" w:cs="Arial"/>
          <w:bCs/>
          <w:i/>
          <w:iCs/>
          <w:sz w:val="24"/>
          <w:szCs w:val="24"/>
        </w:rPr>
        <w:t>)</w:t>
      </w:r>
    </w:p>
    <w:p w14:paraId="06B75CAB" w14:textId="4708D0BC" w:rsidR="00E07570" w:rsidRPr="006F2CEE" w:rsidRDefault="006F2CEE" w:rsidP="00E07570">
      <w:pPr>
        <w:shd w:val="clear" w:color="auto" w:fill="FFFFFF"/>
        <w:tabs>
          <w:tab w:val="left" w:pos="1440"/>
        </w:tabs>
        <w:spacing w:after="240" w:line="240" w:lineRule="auto"/>
        <w:ind w:left="1440" w:hanging="1440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6F2CEE">
        <w:rPr>
          <w:rFonts w:ascii="Arial" w:eastAsia="Times New Roman" w:hAnsi="Arial" w:cs="Arial"/>
          <w:b/>
          <w:i/>
          <w:iCs/>
          <w:sz w:val="24"/>
          <w:szCs w:val="24"/>
        </w:rPr>
        <w:t>13.00</w:t>
      </w:r>
      <w:r w:rsidRPr="006F2CEE">
        <w:rPr>
          <w:rFonts w:ascii="Arial" w:eastAsia="Times New Roman" w:hAnsi="Arial" w:cs="Arial"/>
          <w:b/>
          <w:i/>
          <w:iCs/>
          <w:sz w:val="24"/>
          <w:szCs w:val="24"/>
        </w:rPr>
        <w:tab/>
        <w:t>Kafijas pauze</w:t>
      </w:r>
    </w:p>
    <w:p w14:paraId="3FDBABC4" w14:textId="533BC598" w:rsidR="00E07570" w:rsidRPr="006F2CEE" w:rsidRDefault="006F2CEE" w:rsidP="00E07570">
      <w:pPr>
        <w:shd w:val="clear" w:color="auto" w:fill="FFFFFF"/>
        <w:tabs>
          <w:tab w:val="left" w:pos="1440"/>
        </w:tabs>
        <w:spacing w:after="240" w:line="240" w:lineRule="auto"/>
        <w:ind w:left="1440" w:hanging="1440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6F2CEE">
        <w:rPr>
          <w:rFonts w:ascii="Arial" w:eastAsia="Times New Roman" w:hAnsi="Arial" w:cs="Arial"/>
          <w:b/>
          <w:i/>
          <w:iCs/>
          <w:sz w:val="24"/>
          <w:szCs w:val="24"/>
        </w:rPr>
        <w:t>13.15</w:t>
      </w:r>
      <w:r w:rsidRPr="006F2CEE">
        <w:rPr>
          <w:rFonts w:ascii="Arial" w:eastAsia="Times New Roman" w:hAnsi="Arial" w:cs="Arial"/>
          <w:b/>
          <w:i/>
          <w:iCs/>
          <w:sz w:val="24"/>
          <w:szCs w:val="24"/>
        </w:rPr>
        <w:tab/>
      </w:r>
      <w:r w:rsidR="00E07570" w:rsidRPr="006F2CEE">
        <w:rPr>
          <w:rFonts w:ascii="Arial" w:eastAsia="Times New Roman" w:hAnsi="Arial" w:cs="Arial"/>
          <w:b/>
          <w:i/>
          <w:iCs/>
          <w:sz w:val="24"/>
          <w:szCs w:val="24"/>
        </w:rPr>
        <w:t xml:space="preserve">Praktiskais darbs grupās: debašu sagatavošana </w:t>
      </w:r>
      <w:r w:rsidR="00E07570" w:rsidRPr="006F2CEE">
        <w:rPr>
          <w:rFonts w:ascii="Arial" w:eastAsia="Times New Roman" w:hAnsi="Arial" w:cs="Arial"/>
          <w:bCs/>
          <w:i/>
          <w:iCs/>
          <w:sz w:val="24"/>
          <w:szCs w:val="24"/>
        </w:rPr>
        <w:t>(debašu noris</w:t>
      </w:r>
      <w:r w:rsidRPr="006F2CEE">
        <w:rPr>
          <w:rFonts w:ascii="Arial" w:eastAsia="Times New Roman" w:hAnsi="Arial" w:cs="Arial"/>
          <w:bCs/>
          <w:i/>
          <w:iCs/>
          <w:sz w:val="24"/>
          <w:szCs w:val="24"/>
        </w:rPr>
        <w:t>e</w:t>
      </w:r>
      <w:r w:rsidR="00E07570" w:rsidRPr="006F2CEE">
        <w:rPr>
          <w:rFonts w:ascii="Arial" w:eastAsia="Times New Roman" w:hAnsi="Arial" w:cs="Arial"/>
          <w:bCs/>
          <w:i/>
          <w:iCs/>
          <w:sz w:val="24"/>
          <w:szCs w:val="24"/>
        </w:rPr>
        <w:t>, ieteikumi</w:t>
      </w:r>
      <w:r w:rsidRPr="006F2CEE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debašu sagatavošanā)</w:t>
      </w:r>
      <w:r w:rsidR="00E07570" w:rsidRPr="006F2CEE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</w:p>
    <w:p w14:paraId="783AB799" w14:textId="6CB22423" w:rsidR="00E07570" w:rsidRPr="006F2CEE" w:rsidRDefault="006F2CEE" w:rsidP="00E07570">
      <w:pPr>
        <w:shd w:val="clear" w:color="auto" w:fill="FFFFFF"/>
        <w:tabs>
          <w:tab w:val="left" w:pos="1440"/>
        </w:tabs>
        <w:spacing w:after="240" w:line="240" w:lineRule="auto"/>
        <w:ind w:left="1440" w:hanging="1440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6F2CEE">
        <w:rPr>
          <w:rFonts w:ascii="Arial" w:eastAsia="Times New Roman" w:hAnsi="Arial" w:cs="Arial"/>
          <w:b/>
          <w:i/>
          <w:iCs/>
          <w:sz w:val="24"/>
          <w:szCs w:val="24"/>
        </w:rPr>
        <w:t>14.00</w:t>
      </w:r>
      <w:r w:rsidRPr="006F2CEE">
        <w:rPr>
          <w:rFonts w:ascii="Arial" w:eastAsia="Times New Roman" w:hAnsi="Arial" w:cs="Arial"/>
          <w:b/>
          <w:i/>
          <w:iCs/>
          <w:sz w:val="24"/>
          <w:szCs w:val="24"/>
        </w:rPr>
        <w:tab/>
      </w:r>
      <w:r w:rsidR="00E07570" w:rsidRPr="006F2CEE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Debašu simulācija </w:t>
      </w:r>
      <w:r w:rsidR="00E07570" w:rsidRPr="006F2CEE">
        <w:rPr>
          <w:rFonts w:ascii="Arial" w:eastAsia="Times New Roman" w:hAnsi="Arial" w:cs="Arial"/>
          <w:bCs/>
          <w:i/>
          <w:iCs/>
          <w:sz w:val="24"/>
          <w:szCs w:val="24"/>
        </w:rPr>
        <w:t>(</w:t>
      </w:r>
      <w:r w:rsidRPr="006F2CEE">
        <w:rPr>
          <w:rFonts w:ascii="Arial" w:eastAsia="Times New Roman" w:hAnsi="Arial" w:cs="Arial"/>
          <w:bCs/>
          <w:i/>
          <w:iCs/>
          <w:sz w:val="24"/>
          <w:szCs w:val="24"/>
        </w:rPr>
        <w:t>d</w:t>
      </w:r>
      <w:r w:rsidR="00E07570" w:rsidRPr="006F2CEE">
        <w:rPr>
          <w:rFonts w:ascii="Arial" w:eastAsia="Times New Roman" w:hAnsi="Arial" w:cs="Arial"/>
          <w:bCs/>
          <w:i/>
          <w:iCs/>
          <w:sz w:val="24"/>
          <w:szCs w:val="24"/>
        </w:rPr>
        <w:t>ebašu norise un argumentu prezentācija</w:t>
      </w:r>
      <w:r w:rsidRPr="006F2CEE">
        <w:rPr>
          <w:rFonts w:ascii="Arial" w:eastAsia="Times New Roman" w:hAnsi="Arial" w:cs="Arial"/>
          <w:bCs/>
          <w:i/>
          <w:iCs/>
          <w:sz w:val="24"/>
          <w:szCs w:val="24"/>
        </w:rPr>
        <w:t>; k</w:t>
      </w:r>
      <w:r w:rsidR="00E07570" w:rsidRPr="006F2CEE">
        <w:rPr>
          <w:rFonts w:ascii="Arial" w:eastAsia="Times New Roman" w:hAnsi="Arial" w:cs="Arial"/>
          <w:bCs/>
          <w:i/>
          <w:iCs/>
          <w:sz w:val="24"/>
          <w:szCs w:val="24"/>
        </w:rPr>
        <w:t>opīgs izvērtējums un refleksija</w:t>
      </w:r>
      <w:r w:rsidRPr="006F2CEE">
        <w:rPr>
          <w:rFonts w:ascii="Arial" w:eastAsia="Times New Roman" w:hAnsi="Arial" w:cs="Arial"/>
          <w:bCs/>
          <w:i/>
          <w:iCs/>
          <w:sz w:val="24"/>
          <w:szCs w:val="24"/>
        </w:rPr>
        <w:t>)</w:t>
      </w:r>
    </w:p>
    <w:p w14:paraId="1D1A39EB" w14:textId="458E20AE" w:rsidR="00E07570" w:rsidRPr="006F2CEE" w:rsidRDefault="006F2CEE" w:rsidP="00E07570">
      <w:pPr>
        <w:shd w:val="clear" w:color="auto" w:fill="FFFFFF"/>
        <w:tabs>
          <w:tab w:val="left" w:pos="1440"/>
        </w:tabs>
        <w:spacing w:after="240" w:line="240" w:lineRule="auto"/>
        <w:ind w:left="1440" w:hanging="1440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6F2CEE">
        <w:rPr>
          <w:rFonts w:ascii="Arial" w:eastAsia="Times New Roman" w:hAnsi="Arial" w:cs="Arial"/>
          <w:b/>
          <w:i/>
          <w:iCs/>
          <w:sz w:val="24"/>
          <w:szCs w:val="24"/>
        </w:rPr>
        <w:t>14.45</w:t>
      </w:r>
      <w:r w:rsidRPr="006F2CEE">
        <w:rPr>
          <w:rFonts w:ascii="Arial" w:eastAsia="Times New Roman" w:hAnsi="Arial" w:cs="Arial"/>
          <w:b/>
          <w:i/>
          <w:iCs/>
          <w:sz w:val="24"/>
          <w:szCs w:val="24"/>
        </w:rPr>
        <w:tab/>
      </w:r>
      <w:r w:rsidR="00E07570" w:rsidRPr="006F2CEE">
        <w:rPr>
          <w:rFonts w:ascii="Arial" w:eastAsia="Times New Roman" w:hAnsi="Arial" w:cs="Arial"/>
          <w:b/>
          <w:i/>
          <w:iCs/>
          <w:sz w:val="24"/>
          <w:szCs w:val="24"/>
        </w:rPr>
        <w:t xml:space="preserve">Nobeigums un atsauksmes </w:t>
      </w:r>
      <w:r w:rsidR="00E07570" w:rsidRPr="006F2CEE">
        <w:rPr>
          <w:rFonts w:ascii="Arial" w:eastAsia="Times New Roman" w:hAnsi="Arial" w:cs="Arial"/>
          <w:bCs/>
          <w:i/>
          <w:iCs/>
          <w:sz w:val="24"/>
          <w:szCs w:val="24"/>
        </w:rPr>
        <w:t>(</w:t>
      </w:r>
      <w:r w:rsidRPr="006F2CEE">
        <w:rPr>
          <w:rFonts w:ascii="Arial" w:eastAsia="Times New Roman" w:hAnsi="Arial" w:cs="Arial"/>
          <w:bCs/>
          <w:i/>
          <w:iCs/>
          <w:sz w:val="24"/>
          <w:szCs w:val="24"/>
        </w:rPr>
        <w:t>ī</w:t>
      </w:r>
      <w:r w:rsidR="00E07570" w:rsidRPr="006F2CEE">
        <w:rPr>
          <w:rFonts w:ascii="Arial" w:eastAsia="Times New Roman" w:hAnsi="Arial" w:cs="Arial"/>
          <w:bCs/>
          <w:i/>
          <w:iCs/>
          <w:sz w:val="24"/>
          <w:szCs w:val="24"/>
        </w:rPr>
        <w:t>ss pārskats par semināra galvenajiem punktiem</w:t>
      </w:r>
      <w:r w:rsidRPr="006F2CEE">
        <w:rPr>
          <w:rFonts w:ascii="Arial" w:eastAsia="Times New Roman" w:hAnsi="Arial" w:cs="Arial"/>
          <w:bCs/>
          <w:i/>
          <w:iCs/>
          <w:sz w:val="24"/>
          <w:szCs w:val="24"/>
        </w:rPr>
        <w:t>; d</w:t>
      </w:r>
      <w:r w:rsidR="00E07570" w:rsidRPr="006F2CEE">
        <w:rPr>
          <w:rFonts w:ascii="Arial" w:eastAsia="Times New Roman" w:hAnsi="Arial" w:cs="Arial"/>
          <w:bCs/>
          <w:i/>
          <w:iCs/>
          <w:sz w:val="24"/>
          <w:szCs w:val="24"/>
        </w:rPr>
        <w:t>alībnieku atsauksmes un secinājumi par semināra ieguvumiem.</w:t>
      </w:r>
    </w:p>
    <w:p w14:paraId="2A6BFAB4" w14:textId="608E8424" w:rsidR="00BA3ED1" w:rsidRPr="00BA3ED1" w:rsidRDefault="006F2CEE" w:rsidP="00E07570">
      <w:pPr>
        <w:shd w:val="clear" w:color="auto" w:fill="FFFFFF"/>
        <w:tabs>
          <w:tab w:val="left" w:pos="1440"/>
        </w:tabs>
        <w:spacing w:after="240" w:line="240" w:lineRule="auto"/>
        <w:ind w:left="1440" w:hanging="14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  <w:t>15.00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  <w:tab/>
      </w:r>
      <w:r w:rsidR="00BA3ED1" w:rsidRPr="00BA3ED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  <w:t>Pasākuma novērtējuma anketas aizpildīšana</w:t>
      </w:r>
      <w:r w:rsidR="00BA3ED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  <w:t>:</w:t>
      </w:r>
    </w:p>
    <w:p w14:paraId="543CBD85" w14:textId="23361F08" w:rsidR="00EA632E" w:rsidRPr="00EA632E" w:rsidRDefault="00EA632E" w:rsidP="00BA3ED1">
      <w:pPr>
        <w:shd w:val="clear" w:color="auto" w:fill="FFFFFF"/>
        <w:tabs>
          <w:tab w:val="left" w:pos="1440"/>
        </w:tabs>
        <w:spacing w:after="240" w:line="240" w:lineRule="auto"/>
        <w:ind w:left="1440" w:hanging="1440"/>
        <w:rPr>
          <w:rFonts w:ascii="Arial Narrow" w:hAnsi="Arial Narrow" w:cs="Arial"/>
          <w:b/>
          <w:bCs/>
          <w:i/>
          <w:iCs/>
          <w:sz w:val="28"/>
          <w:szCs w:val="28"/>
        </w:rPr>
      </w:pPr>
      <w:hyperlink r:id="rId11" w:history="1">
        <w:r w:rsidRPr="00EA632E">
          <w:rPr>
            <w:rStyle w:val="Hyperlink"/>
            <w:rFonts w:ascii="Arial Narrow" w:hAnsi="Arial Narrow" w:cs="Arial"/>
            <w:b/>
            <w:bCs/>
            <w:i/>
            <w:iCs/>
            <w:sz w:val="28"/>
            <w:szCs w:val="28"/>
          </w:rPr>
          <w:t>https://ej.uz/pasakuma_novertejums</w:t>
        </w:r>
      </w:hyperlink>
    </w:p>
    <w:p w14:paraId="2EDD46EC" w14:textId="77777777" w:rsidR="00EA632E" w:rsidRDefault="00EA632E" w:rsidP="00BA3ED1">
      <w:pPr>
        <w:shd w:val="clear" w:color="auto" w:fill="FFFFFF"/>
        <w:tabs>
          <w:tab w:val="left" w:pos="1440"/>
        </w:tabs>
        <w:spacing w:after="240" w:line="240" w:lineRule="auto"/>
        <w:ind w:left="1440" w:hanging="14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</w:pPr>
    </w:p>
    <w:p w14:paraId="2A0B5BEA" w14:textId="4C95EE21" w:rsidR="00BA3ED1" w:rsidRDefault="00BA3ED1" w:rsidP="00BA3ED1">
      <w:pPr>
        <w:shd w:val="clear" w:color="auto" w:fill="FFFFFF"/>
        <w:tabs>
          <w:tab w:val="left" w:pos="1440"/>
        </w:tabs>
        <w:spacing w:after="240" w:line="240" w:lineRule="auto"/>
        <w:ind w:left="1440" w:hanging="14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</w:pPr>
      <w:r w:rsidRPr="00BA3ED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  <w:lastRenderedPageBreak/>
        <w:t>vai QR kods: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</w:p>
    <w:p w14:paraId="4A01C115" w14:textId="0EAE8732" w:rsidR="00EA632E" w:rsidRDefault="00EA632E" w:rsidP="00EA632E">
      <w:pPr>
        <w:pStyle w:val="NormalWeb"/>
      </w:pPr>
      <w:r>
        <w:rPr>
          <w:noProof/>
        </w:rPr>
        <w:drawing>
          <wp:inline distT="0" distB="0" distL="0" distR="0" wp14:anchorId="4F9CB612" wp14:editId="61BDE20D">
            <wp:extent cx="2705100" cy="2705100"/>
            <wp:effectExtent l="0" t="0" r="0" b="0"/>
            <wp:docPr id="19763454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C5D88" w14:textId="67CEA8E6" w:rsidR="00BA3ED1" w:rsidRPr="00671078" w:rsidRDefault="00BA3ED1" w:rsidP="00BA3ED1">
      <w:pPr>
        <w:shd w:val="clear" w:color="auto" w:fill="FFFFFF"/>
        <w:tabs>
          <w:tab w:val="left" w:pos="1440"/>
        </w:tabs>
        <w:spacing w:after="240" w:line="240" w:lineRule="auto"/>
        <w:ind w:left="1440" w:hanging="14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</w:pPr>
    </w:p>
    <w:sectPr w:rsidR="00BA3ED1" w:rsidRPr="00671078" w:rsidSect="00FA3038">
      <w:headerReference w:type="default" r:id="rId13"/>
      <w:footerReference w:type="default" r:id="rId14"/>
      <w:footerReference w:type="first" r:id="rId15"/>
      <w:pgSz w:w="11906" w:h="16838" w:code="9"/>
      <w:pgMar w:top="1440" w:right="1286" w:bottom="1440" w:left="1800" w:header="708" w:footer="30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0179BB" w14:textId="77777777" w:rsidR="00642B84" w:rsidRDefault="00642B84">
      <w:pPr>
        <w:spacing w:after="0" w:line="240" w:lineRule="auto"/>
      </w:pPr>
      <w:r>
        <w:separator/>
      </w:r>
    </w:p>
  </w:endnote>
  <w:endnote w:type="continuationSeparator" w:id="0">
    <w:p w14:paraId="277E9C72" w14:textId="77777777" w:rsidR="00642B84" w:rsidRDefault="0064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C2E73" w14:textId="77777777" w:rsidR="00414C5A" w:rsidRDefault="00414C5A" w:rsidP="00414C5A">
    <w:pPr>
      <w:spacing w:after="0" w:line="240" w:lineRule="auto"/>
      <w:textDirection w:val="btLr"/>
    </w:pPr>
    <w:r>
      <w:rPr>
        <w:rFonts w:ascii="Helvetica Neue" w:eastAsia="Helvetica Neue" w:hAnsi="Helvetica Neue" w:cs="Helvetica Neue"/>
        <w:i/>
        <w:color w:val="808080"/>
        <w:sz w:val="20"/>
      </w:rPr>
      <w:t>Projektu finansē Eiropas Savienība Latvijas Atveseļošanas un noturības mehānisma plāna investīcijas 3.1.1.2.i. “Pašvaldību kapacitātes stiprināšana to darbības efektivitātes un kvalitātes uzlabošanai” ietvaros.</w:t>
    </w:r>
  </w:p>
  <w:p w14:paraId="19C9662D" w14:textId="77777777" w:rsidR="00134972" w:rsidRDefault="001349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E4526" w14:textId="37915889" w:rsidR="00260702" w:rsidRDefault="00260702" w:rsidP="00260702">
    <w:pPr>
      <w:spacing w:after="0" w:line="240" w:lineRule="auto"/>
      <w:textDirection w:val="btLr"/>
    </w:pPr>
    <w:r>
      <w:rPr>
        <w:rFonts w:ascii="Helvetica Neue" w:eastAsia="Helvetica Neue" w:hAnsi="Helvetica Neue" w:cs="Helvetica Neue"/>
        <w:i/>
        <w:color w:val="808080"/>
        <w:sz w:val="20"/>
      </w:rPr>
      <w:t>Projektu finansē Eiropas Savienība Latvijas Atveseļošanas un noturības mehānisma plāna investīcijas 3.1.1.2.i. “Pašvaldību kapacitātes stiprināšana to darbības efektivitātes un kvalitātes uzlabošanai” ietvaros.</w:t>
    </w:r>
  </w:p>
  <w:p w14:paraId="6A345C6B" w14:textId="2E6D70E9" w:rsidR="00260702" w:rsidRDefault="00260702">
    <w:pPr>
      <w:pStyle w:val="Footer"/>
    </w:pPr>
  </w:p>
  <w:p w14:paraId="165F89C1" w14:textId="77777777" w:rsidR="00260702" w:rsidRDefault="00260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5204B8" w14:textId="77777777" w:rsidR="00642B84" w:rsidRDefault="00642B84">
      <w:pPr>
        <w:spacing w:after="0" w:line="240" w:lineRule="auto"/>
      </w:pPr>
      <w:r>
        <w:separator/>
      </w:r>
    </w:p>
  </w:footnote>
  <w:footnote w:type="continuationSeparator" w:id="0">
    <w:p w14:paraId="142A10F5" w14:textId="77777777" w:rsidR="00642B84" w:rsidRDefault="0064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703AFD" w14:textId="77777777" w:rsidR="00134972" w:rsidRDefault="001349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7293CF14" w14:textId="77777777" w:rsidR="00134972" w:rsidRDefault="001349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05D2C"/>
    <w:multiLevelType w:val="multilevel"/>
    <w:tmpl w:val="35CC5D90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F30D0"/>
    <w:multiLevelType w:val="multilevel"/>
    <w:tmpl w:val="C28C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F74C5"/>
    <w:multiLevelType w:val="hybridMultilevel"/>
    <w:tmpl w:val="FDA2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A4840"/>
    <w:multiLevelType w:val="hybridMultilevel"/>
    <w:tmpl w:val="157E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751599">
    <w:abstractNumId w:val="1"/>
  </w:num>
  <w:num w:numId="2" w16cid:durableId="1559168255">
    <w:abstractNumId w:val="0"/>
  </w:num>
  <w:num w:numId="3" w16cid:durableId="2129396706">
    <w:abstractNumId w:val="2"/>
  </w:num>
  <w:num w:numId="4" w16cid:durableId="960527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972"/>
    <w:rsid w:val="000C41F5"/>
    <w:rsid w:val="00134972"/>
    <w:rsid w:val="00160E56"/>
    <w:rsid w:val="001F3C23"/>
    <w:rsid w:val="00260702"/>
    <w:rsid w:val="00291042"/>
    <w:rsid w:val="002A11EC"/>
    <w:rsid w:val="002B1AAF"/>
    <w:rsid w:val="00360395"/>
    <w:rsid w:val="00365911"/>
    <w:rsid w:val="003664BC"/>
    <w:rsid w:val="00376F9A"/>
    <w:rsid w:val="003868E9"/>
    <w:rsid w:val="003927D8"/>
    <w:rsid w:val="003B2C43"/>
    <w:rsid w:val="003F0B71"/>
    <w:rsid w:val="00414C5A"/>
    <w:rsid w:val="00414F9B"/>
    <w:rsid w:val="004A5C35"/>
    <w:rsid w:val="004D40A2"/>
    <w:rsid w:val="004F0569"/>
    <w:rsid w:val="004F7246"/>
    <w:rsid w:val="00642B84"/>
    <w:rsid w:val="006612C9"/>
    <w:rsid w:val="00666758"/>
    <w:rsid w:val="00671078"/>
    <w:rsid w:val="006F2CEE"/>
    <w:rsid w:val="00745115"/>
    <w:rsid w:val="007471B7"/>
    <w:rsid w:val="00796D7B"/>
    <w:rsid w:val="007C35EA"/>
    <w:rsid w:val="007F46CC"/>
    <w:rsid w:val="00820C88"/>
    <w:rsid w:val="008508D1"/>
    <w:rsid w:val="00890F4D"/>
    <w:rsid w:val="00991AAA"/>
    <w:rsid w:val="00A17A5F"/>
    <w:rsid w:val="00A631C9"/>
    <w:rsid w:val="00B05F68"/>
    <w:rsid w:val="00B87118"/>
    <w:rsid w:val="00BA3ED1"/>
    <w:rsid w:val="00BE3CF2"/>
    <w:rsid w:val="00C842DD"/>
    <w:rsid w:val="00C87941"/>
    <w:rsid w:val="00D27C2A"/>
    <w:rsid w:val="00D33D5D"/>
    <w:rsid w:val="00D70A06"/>
    <w:rsid w:val="00D94666"/>
    <w:rsid w:val="00E07570"/>
    <w:rsid w:val="00E32D04"/>
    <w:rsid w:val="00E5325F"/>
    <w:rsid w:val="00EA632E"/>
    <w:rsid w:val="00ED61C6"/>
    <w:rsid w:val="00EF2499"/>
    <w:rsid w:val="00F00C0C"/>
    <w:rsid w:val="00F0681F"/>
    <w:rsid w:val="00F62928"/>
    <w:rsid w:val="00F80D05"/>
    <w:rsid w:val="00FA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E3F6A"/>
  <w15:docId w15:val="{33ED2C05-647E-4565-BE8A-AE86F8D4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41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423"/>
  </w:style>
  <w:style w:type="paragraph" w:styleId="Footer">
    <w:name w:val="footer"/>
    <w:basedOn w:val="Normal"/>
    <w:link w:val="FooterChar"/>
    <w:uiPriority w:val="99"/>
    <w:unhideWhenUsed/>
    <w:rsid w:val="00741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423"/>
  </w:style>
  <w:style w:type="character" w:styleId="PageNumber">
    <w:name w:val="page number"/>
    <w:basedOn w:val="DefaultParagraphFont"/>
    <w:uiPriority w:val="99"/>
    <w:semiHidden/>
    <w:unhideWhenUsed/>
    <w:rsid w:val="00EB1AE7"/>
  </w:style>
  <w:style w:type="character" w:styleId="CommentReference">
    <w:name w:val="annotation reference"/>
    <w:basedOn w:val="DefaultParagraphFont"/>
    <w:uiPriority w:val="99"/>
    <w:semiHidden/>
    <w:unhideWhenUsed/>
    <w:rsid w:val="00905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51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F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A1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9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C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A3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j.uz/pasakuma_noverteju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5x5C96itk4jTNDgNTDWV7OmSug==">CgMxLjAyCGguZ2pkZ3hzOAByITFBUmlaQThfTFJ6eGRxcDItV3FnNFZoNk1ROUtmX1BKbg==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Gaigala</dc:creator>
  <cp:lastModifiedBy>Kurzemes Regions</cp:lastModifiedBy>
  <cp:revision>2</cp:revision>
  <cp:lastPrinted>2024-02-28T13:43:00Z</cp:lastPrinted>
  <dcterms:created xsi:type="dcterms:W3CDTF">2024-05-13T09:29:00Z</dcterms:created>
  <dcterms:modified xsi:type="dcterms:W3CDTF">2024-05-13T09:29:00Z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0x010100E345981EC599BD488771F20A3A644EC7</vt:lpwstr>
  </property>
</Properties>
</file>