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1525C" w14:textId="4906242D" w:rsidR="00EF37C1" w:rsidRDefault="00561024" w:rsidP="00A6628C">
      <w:pPr>
        <w:spacing w:after="120"/>
        <w:jc w:val="center"/>
        <w:rPr>
          <w:b/>
        </w:rPr>
      </w:pPr>
      <w:r>
        <w:rPr>
          <w:b/>
        </w:rPr>
        <w:t>DARBA UZDEVUMS (precizēts)</w:t>
      </w:r>
    </w:p>
    <w:p w14:paraId="28E925AC" w14:textId="77777777" w:rsidR="00561024" w:rsidRDefault="00561024" w:rsidP="00A6628C">
      <w:pPr>
        <w:spacing w:after="120"/>
        <w:jc w:val="center"/>
        <w:rPr>
          <w:b/>
          <w:bCs/>
        </w:rPr>
      </w:pPr>
      <w:r>
        <w:rPr>
          <w:b/>
          <w:bCs/>
        </w:rPr>
        <w:t xml:space="preserve">“Kurzemes reģiona piekrastes tematiskā plānojuma” izstrādei </w:t>
      </w:r>
    </w:p>
    <w:p w14:paraId="13570C02" w14:textId="77777777" w:rsidR="00561024" w:rsidRPr="004D3C14" w:rsidRDefault="00561024" w:rsidP="00A6628C">
      <w:pPr>
        <w:spacing w:after="120"/>
        <w:jc w:val="center"/>
      </w:pPr>
      <w:r w:rsidRPr="004D3C14">
        <w:t>(Kurzemes plānošanas reģiona Attīstības padomes 2023.gada 19.jūnija Lēmums Nr. 04/23)</w:t>
      </w:r>
    </w:p>
    <w:p w14:paraId="5EBA3752" w14:textId="77777777" w:rsidR="00561024" w:rsidRDefault="00561024" w:rsidP="00A6628C">
      <w:pPr>
        <w:spacing w:after="120"/>
        <w:jc w:val="center"/>
        <w:rPr>
          <w:b/>
        </w:rPr>
      </w:pPr>
    </w:p>
    <w:p w14:paraId="7621C139" w14:textId="77777777" w:rsidR="00D56F25" w:rsidRPr="00EF37C1" w:rsidRDefault="00D56F25" w:rsidP="00A6628C">
      <w:pPr>
        <w:spacing w:after="120"/>
        <w:jc w:val="center"/>
        <w:rPr>
          <w:b/>
        </w:rPr>
      </w:pPr>
    </w:p>
    <w:p w14:paraId="53319220" w14:textId="0ABCB575" w:rsidR="00EF37C1" w:rsidRPr="00EF37C1" w:rsidRDefault="00561024" w:rsidP="00A6628C">
      <w:pPr>
        <w:numPr>
          <w:ilvl w:val="0"/>
          <w:numId w:val="13"/>
        </w:numPr>
        <w:suppressAutoHyphens/>
        <w:spacing w:after="120"/>
        <w:ind w:left="284" w:right="-1" w:hanging="284"/>
        <w:jc w:val="both"/>
        <w:rPr>
          <w:lang w:eastAsia="zh-CN"/>
        </w:rPr>
      </w:pPr>
      <w:r>
        <w:rPr>
          <w:b/>
          <w:bCs/>
          <w:lang w:eastAsia="zh-CN"/>
        </w:rPr>
        <w:t>Plānošanas dokuments</w:t>
      </w:r>
      <w:r w:rsidR="00EF37C1" w:rsidRPr="00EF37C1">
        <w:rPr>
          <w:b/>
          <w:bCs/>
          <w:lang w:eastAsia="zh-CN"/>
        </w:rPr>
        <w:t>:</w:t>
      </w:r>
      <w:r w:rsidR="00EF37C1" w:rsidRPr="00EF37C1">
        <w:rPr>
          <w:lang w:eastAsia="zh-CN"/>
        </w:rPr>
        <w:t xml:space="preserve"> Kurzemes reģiona piekrastes tematisk</w:t>
      </w:r>
      <w:r>
        <w:rPr>
          <w:lang w:eastAsia="zh-CN"/>
        </w:rPr>
        <w:t>ais</w:t>
      </w:r>
      <w:r w:rsidR="00EF37C1" w:rsidRPr="00EF37C1">
        <w:rPr>
          <w:lang w:eastAsia="zh-CN"/>
        </w:rPr>
        <w:t xml:space="preserve"> plānojum</w:t>
      </w:r>
      <w:r>
        <w:rPr>
          <w:lang w:eastAsia="zh-CN"/>
        </w:rPr>
        <w:t>s</w:t>
      </w:r>
      <w:r w:rsidR="00EF37C1" w:rsidRPr="00EF37C1">
        <w:rPr>
          <w:lang w:eastAsia="zh-CN"/>
        </w:rPr>
        <w:t xml:space="preserve"> (turpmāk – Plānojums).</w:t>
      </w:r>
    </w:p>
    <w:p w14:paraId="2FBFB562" w14:textId="376D61D4" w:rsidR="00EF37C1" w:rsidRPr="00EF37C1" w:rsidRDefault="00EF37C1" w:rsidP="00A6628C">
      <w:pPr>
        <w:suppressAutoHyphens/>
        <w:spacing w:after="120"/>
        <w:ind w:left="284" w:right="-1"/>
        <w:jc w:val="both"/>
        <w:rPr>
          <w:lang w:eastAsia="zh-CN"/>
        </w:rPr>
      </w:pPr>
      <w:r w:rsidRPr="00EF37C1">
        <w:rPr>
          <w:lang w:eastAsia="zh-CN"/>
        </w:rPr>
        <w:t>Plānojum</w:t>
      </w:r>
      <w:r w:rsidR="00561024">
        <w:rPr>
          <w:lang w:eastAsia="zh-CN"/>
        </w:rPr>
        <w:t>a izstrāde</w:t>
      </w:r>
      <w:r w:rsidRPr="00EF37C1">
        <w:rPr>
          <w:lang w:eastAsia="zh-CN"/>
        </w:rPr>
        <w:t xml:space="preserve"> tiek finansēt</w:t>
      </w:r>
      <w:r w:rsidR="00561024">
        <w:rPr>
          <w:lang w:eastAsia="zh-CN"/>
        </w:rPr>
        <w:t>a</w:t>
      </w:r>
      <w:r w:rsidRPr="00EF37C1">
        <w:rPr>
          <w:lang w:eastAsia="zh-CN"/>
        </w:rPr>
        <w:t xml:space="preserve"> </w:t>
      </w:r>
      <w:proofErr w:type="spellStart"/>
      <w:r w:rsidRPr="00EF37C1">
        <w:rPr>
          <w:lang w:eastAsia="zh-CN"/>
        </w:rPr>
        <w:t>Interreg</w:t>
      </w:r>
      <w:proofErr w:type="spellEnd"/>
      <w:r w:rsidRPr="00EF37C1">
        <w:rPr>
          <w:lang w:eastAsia="zh-CN"/>
        </w:rPr>
        <w:t xml:space="preserve"> Baltijas jūras reģiona transnacionālās sadarbības programmas 2021.-2027.gadam projektā “Integrētas pārvaldības veicināšana piekrastē, ilgtspējīgi izmantojot dabas un sociālo kapitālu” (</w:t>
      </w:r>
      <w:proofErr w:type="spellStart"/>
      <w:r w:rsidRPr="00EF37C1">
        <w:rPr>
          <w:lang w:eastAsia="zh-CN"/>
        </w:rPr>
        <w:t>Fostering</w:t>
      </w:r>
      <w:proofErr w:type="spellEnd"/>
      <w:r w:rsidRPr="00EF37C1">
        <w:rPr>
          <w:lang w:eastAsia="zh-CN"/>
        </w:rPr>
        <w:t xml:space="preserve"> </w:t>
      </w:r>
      <w:proofErr w:type="spellStart"/>
      <w:r w:rsidRPr="00EF37C1">
        <w:rPr>
          <w:lang w:eastAsia="zh-CN"/>
        </w:rPr>
        <w:t>integrated</w:t>
      </w:r>
      <w:proofErr w:type="spellEnd"/>
      <w:r w:rsidRPr="00EF37C1">
        <w:rPr>
          <w:lang w:eastAsia="zh-CN"/>
        </w:rPr>
        <w:t xml:space="preserve"> </w:t>
      </w:r>
      <w:proofErr w:type="spellStart"/>
      <w:r w:rsidRPr="00EF37C1">
        <w:rPr>
          <w:lang w:eastAsia="zh-CN"/>
        </w:rPr>
        <w:t>governance</w:t>
      </w:r>
      <w:proofErr w:type="spellEnd"/>
      <w:r w:rsidRPr="00EF37C1">
        <w:rPr>
          <w:lang w:eastAsia="zh-CN"/>
        </w:rPr>
        <w:t xml:space="preserve"> </w:t>
      </w:r>
      <w:proofErr w:type="spellStart"/>
      <w:r w:rsidRPr="00EF37C1">
        <w:rPr>
          <w:lang w:eastAsia="zh-CN"/>
        </w:rPr>
        <w:t>for</w:t>
      </w:r>
      <w:proofErr w:type="spellEnd"/>
      <w:r w:rsidRPr="00EF37C1">
        <w:rPr>
          <w:lang w:eastAsia="zh-CN"/>
        </w:rPr>
        <w:t xml:space="preserve"> </w:t>
      </w:r>
      <w:proofErr w:type="spellStart"/>
      <w:r w:rsidRPr="00EF37C1">
        <w:rPr>
          <w:lang w:eastAsia="zh-CN"/>
        </w:rPr>
        <w:t>the</w:t>
      </w:r>
      <w:proofErr w:type="spellEnd"/>
      <w:r w:rsidRPr="00EF37C1">
        <w:rPr>
          <w:lang w:eastAsia="zh-CN"/>
        </w:rPr>
        <w:t xml:space="preserve"> </w:t>
      </w:r>
      <w:proofErr w:type="spellStart"/>
      <w:r w:rsidRPr="00EF37C1">
        <w:rPr>
          <w:lang w:eastAsia="zh-CN"/>
        </w:rPr>
        <w:t>joint</w:t>
      </w:r>
      <w:proofErr w:type="spellEnd"/>
      <w:r w:rsidRPr="00EF37C1">
        <w:rPr>
          <w:lang w:eastAsia="zh-CN"/>
        </w:rPr>
        <w:t xml:space="preserve"> </w:t>
      </w:r>
      <w:proofErr w:type="spellStart"/>
      <w:r w:rsidRPr="00EF37C1">
        <w:rPr>
          <w:lang w:eastAsia="zh-CN"/>
        </w:rPr>
        <w:t>sustainable</w:t>
      </w:r>
      <w:proofErr w:type="spellEnd"/>
      <w:r w:rsidRPr="00EF37C1">
        <w:rPr>
          <w:lang w:eastAsia="zh-CN"/>
        </w:rPr>
        <w:t xml:space="preserve"> </w:t>
      </w:r>
      <w:proofErr w:type="spellStart"/>
      <w:r w:rsidRPr="00EF37C1">
        <w:rPr>
          <w:lang w:eastAsia="zh-CN"/>
        </w:rPr>
        <w:t>use</w:t>
      </w:r>
      <w:proofErr w:type="spellEnd"/>
      <w:r w:rsidRPr="00EF37C1">
        <w:rPr>
          <w:lang w:eastAsia="zh-CN"/>
        </w:rPr>
        <w:t xml:space="preserve"> </w:t>
      </w:r>
      <w:proofErr w:type="spellStart"/>
      <w:r w:rsidRPr="00EF37C1">
        <w:rPr>
          <w:lang w:eastAsia="zh-CN"/>
        </w:rPr>
        <w:t>of</w:t>
      </w:r>
      <w:proofErr w:type="spellEnd"/>
      <w:r w:rsidRPr="00EF37C1">
        <w:rPr>
          <w:lang w:eastAsia="zh-CN"/>
        </w:rPr>
        <w:t xml:space="preserve"> </w:t>
      </w:r>
      <w:proofErr w:type="spellStart"/>
      <w:r w:rsidRPr="00EF37C1">
        <w:rPr>
          <w:lang w:eastAsia="zh-CN"/>
        </w:rPr>
        <w:t>human</w:t>
      </w:r>
      <w:proofErr w:type="spellEnd"/>
      <w:r w:rsidRPr="00EF37C1">
        <w:rPr>
          <w:lang w:eastAsia="zh-CN"/>
        </w:rPr>
        <w:t xml:space="preserve"> </w:t>
      </w:r>
      <w:proofErr w:type="spellStart"/>
      <w:r w:rsidRPr="00EF37C1">
        <w:rPr>
          <w:lang w:eastAsia="zh-CN"/>
        </w:rPr>
        <w:t>and</w:t>
      </w:r>
      <w:proofErr w:type="spellEnd"/>
      <w:r w:rsidRPr="00EF37C1">
        <w:rPr>
          <w:lang w:eastAsia="zh-CN"/>
        </w:rPr>
        <w:t xml:space="preserve"> </w:t>
      </w:r>
      <w:proofErr w:type="spellStart"/>
      <w:r w:rsidRPr="00EF37C1">
        <w:rPr>
          <w:lang w:eastAsia="zh-CN"/>
        </w:rPr>
        <w:t>natural</w:t>
      </w:r>
      <w:proofErr w:type="spellEnd"/>
      <w:r w:rsidRPr="00EF37C1">
        <w:rPr>
          <w:lang w:eastAsia="zh-CN"/>
        </w:rPr>
        <w:t xml:space="preserve"> </w:t>
      </w:r>
      <w:proofErr w:type="spellStart"/>
      <w:r w:rsidRPr="00EF37C1">
        <w:rPr>
          <w:lang w:eastAsia="zh-CN"/>
        </w:rPr>
        <w:t>capital</w:t>
      </w:r>
      <w:proofErr w:type="spellEnd"/>
      <w:r w:rsidRPr="00EF37C1">
        <w:rPr>
          <w:lang w:eastAsia="zh-CN"/>
        </w:rPr>
        <w:t xml:space="preserve"> </w:t>
      </w:r>
      <w:proofErr w:type="spellStart"/>
      <w:r w:rsidRPr="00EF37C1">
        <w:rPr>
          <w:lang w:eastAsia="zh-CN"/>
        </w:rPr>
        <w:t>in</w:t>
      </w:r>
      <w:proofErr w:type="spellEnd"/>
      <w:r w:rsidRPr="00EF37C1">
        <w:rPr>
          <w:lang w:eastAsia="zh-CN"/>
        </w:rPr>
        <w:t xml:space="preserve"> </w:t>
      </w:r>
      <w:proofErr w:type="spellStart"/>
      <w:r w:rsidRPr="00EF37C1">
        <w:rPr>
          <w:lang w:eastAsia="zh-CN"/>
        </w:rPr>
        <w:t>the</w:t>
      </w:r>
      <w:proofErr w:type="spellEnd"/>
      <w:r w:rsidRPr="00EF37C1">
        <w:rPr>
          <w:lang w:eastAsia="zh-CN"/>
        </w:rPr>
        <w:t xml:space="preserve"> near </w:t>
      </w:r>
      <w:proofErr w:type="spellStart"/>
      <w:r w:rsidRPr="00EF37C1">
        <w:rPr>
          <w:lang w:eastAsia="zh-CN"/>
        </w:rPr>
        <w:t>shore</w:t>
      </w:r>
      <w:proofErr w:type="spellEnd"/>
      <w:r w:rsidRPr="00EF37C1">
        <w:rPr>
          <w:lang w:eastAsia="zh-CN"/>
        </w:rPr>
        <w:t xml:space="preserve"> </w:t>
      </w:r>
      <w:proofErr w:type="spellStart"/>
      <w:r w:rsidRPr="00EF37C1">
        <w:rPr>
          <w:lang w:eastAsia="zh-CN"/>
        </w:rPr>
        <w:t>zone</w:t>
      </w:r>
      <w:proofErr w:type="spellEnd"/>
      <w:r w:rsidRPr="00EF37C1">
        <w:rPr>
          <w:lang w:eastAsia="zh-CN"/>
        </w:rPr>
        <w:t xml:space="preserve">” ), akronīms - </w:t>
      </w:r>
      <w:proofErr w:type="spellStart"/>
      <w:r w:rsidRPr="00EF37C1">
        <w:rPr>
          <w:lang w:eastAsia="zh-CN"/>
        </w:rPr>
        <w:t>Baltic</w:t>
      </w:r>
      <w:proofErr w:type="spellEnd"/>
      <w:r w:rsidRPr="00EF37C1">
        <w:rPr>
          <w:lang w:eastAsia="zh-CN"/>
        </w:rPr>
        <w:t xml:space="preserve"> Sea2Land (turpmāk – Projekts). Projekta īstenošanas laiks – no 2023.gada 1.janvāra līdz 2025.gada 31.decembrim.</w:t>
      </w:r>
    </w:p>
    <w:p w14:paraId="689E4FAF" w14:textId="77777777" w:rsidR="00EF37C1" w:rsidRPr="00EF37C1" w:rsidRDefault="00EF37C1" w:rsidP="00A6628C">
      <w:pPr>
        <w:suppressAutoHyphens/>
        <w:spacing w:after="120"/>
        <w:ind w:left="284" w:right="-1"/>
        <w:jc w:val="both"/>
        <w:rPr>
          <w:lang w:eastAsia="zh-CN"/>
        </w:rPr>
      </w:pPr>
      <w:r w:rsidRPr="00EF37C1">
        <w:rPr>
          <w:lang w:eastAsia="zh-CN"/>
        </w:rPr>
        <w:t xml:space="preserve">Projekta mērķi ir (1) veicināt integrētas </w:t>
      </w:r>
      <w:proofErr w:type="spellStart"/>
      <w:r w:rsidRPr="00EF37C1">
        <w:rPr>
          <w:lang w:eastAsia="zh-CN"/>
        </w:rPr>
        <w:t>daudzlīmeņu</w:t>
      </w:r>
      <w:proofErr w:type="spellEnd"/>
      <w:r w:rsidRPr="00EF37C1">
        <w:rPr>
          <w:lang w:eastAsia="zh-CN"/>
        </w:rPr>
        <w:t xml:space="preserve"> pārvaldības pieeju ar daudzdimensionālu sadarbību starp dažādiem pārvaldības līmeņiem un ekonomikas sektoriem, vietējām kopienām ilgtspējīgai jūras piekrastes ūdeņu un piekrastes sauszemes daļas plānošanai, kā arī (2) dažādu iesaistīto pušu interešu līdzsvarošana plānošanas procesā un risinājumu izstrāde.</w:t>
      </w:r>
    </w:p>
    <w:p w14:paraId="1C63D9AC" w14:textId="77777777" w:rsidR="00EF37C1" w:rsidRPr="00EF37C1" w:rsidRDefault="00EF37C1" w:rsidP="00A6628C">
      <w:pPr>
        <w:suppressAutoHyphens/>
        <w:spacing w:after="120"/>
        <w:ind w:left="284" w:right="-1"/>
        <w:jc w:val="both"/>
        <w:rPr>
          <w:lang w:eastAsia="zh-CN"/>
        </w:rPr>
      </w:pPr>
      <w:r w:rsidRPr="00EF37C1">
        <w:rPr>
          <w:lang w:eastAsia="zh-CN"/>
        </w:rPr>
        <w:t xml:space="preserve">Projektā ir plānotas vairākas darbības, kas sniegs būtisku pienesumu Plānojuma izstrādē, t.i., attiecībā uz piekrastes teritorijām (piekrastes pagastu un citos pieejamos griezumos) tiks aktualizēti dažādi vides un sociālekonomiskie un telpiskie dati, tiks izstrādāts tiešsaistes plānošanas rīks </w:t>
      </w:r>
      <w:proofErr w:type="spellStart"/>
      <w:r w:rsidRPr="00EF37C1">
        <w:rPr>
          <w:lang w:eastAsia="zh-CN"/>
        </w:rPr>
        <w:t>Baltic</w:t>
      </w:r>
      <w:proofErr w:type="spellEnd"/>
      <w:r w:rsidRPr="00EF37C1">
        <w:rPr>
          <w:lang w:eastAsia="zh-CN"/>
        </w:rPr>
        <w:t xml:space="preserve"> Sea2Land Navigator kā atbalsta instruments piekrastes attīstības plānošanā iesaistītajiem. </w:t>
      </w:r>
    </w:p>
    <w:p w14:paraId="3DA260F2" w14:textId="77777777" w:rsidR="00EF37C1" w:rsidRPr="00EF37C1" w:rsidRDefault="00EF37C1" w:rsidP="00A6628C">
      <w:pPr>
        <w:suppressAutoHyphens/>
        <w:spacing w:after="120"/>
        <w:ind w:left="284" w:right="-1"/>
        <w:jc w:val="both"/>
        <w:rPr>
          <w:lang w:eastAsia="zh-CN"/>
        </w:rPr>
      </w:pPr>
      <w:r w:rsidRPr="00EF37C1">
        <w:rPr>
          <w:lang w:eastAsia="zh-CN"/>
        </w:rPr>
        <w:t xml:space="preserve">Šajā Projektā VARAM veiks </w:t>
      </w:r>
      <w:proofErr w:type="spellStart"/>
      <w:r w:rsidRPr="00EF37C1">
        <w:rPr>
          <w:lang w:eastAsia="zh-CN"/>
        </w:rPr>
        <w:t>starpnovērtējumu</w:t>
      </w:r>
      <w:proofErr w:type="spellEnd"/>
      <w:r w:rsidRPr="00EF37C1">
        <w:rPr>
          <w:lang w:eastAsia="zh-CN"/>
        </w:rPr>
        <w:t xml:space="preserve"> “Valsts ilgtermiņa tematiskā  plānojuma Baltijas jūras piekrastes publiskās infrastruktūras attīstībai līdz 2030.gadam”</w:t>
      </w:r>
    </w:p>
    <w:p w14:paraId="196DE601" w14:textId="77777777" w:rsidR="00EF37C1" w:rsidRPr="00EF37C1" w:rsidRDefault="00EF37C1" w:rsidP="00A6628C">
      <w:pPr>
        <w:numPr>
          <w:ilvl w:val="0"/>
          <w:numId w:val="13"/>
        </w:numPr>
        <w:suppressAutoHyphens/>
        <w:spacing w:after="120"/>
        <w:ind w:left="284" w:right="-1" w:hanging="284"/>
        <w:jc w:val="both"/>
        <w:rPr>
          <w:lang w:eastAsia="zh-CN"/>
        </w:rPr>
      </w:pPr>
      <w:r w:rsidRPr="00EF37C1">
        <w:rPr>
          <w:b/>
          <w:bCs/>
          <w:lang w:eastAsia="zh-CN"/>
        </w:rPr>
        <w:t>Plānojuma mērķis:</w:t>
      </w:r>
      <w:r w:rsidRPr="00EF37C1">
        <w:rPr>
          <w:sz w:val="20"/>
          <w:szCs w:val="20"/>
        </w:rPr>
        <w:t xml:space="preserve"> </w:t>
      </w:r>
      <w:r w:rsidRPr="00EF37C1">
        <w:t>Stiprināt līdzsvarotu Kurzemes piekrastes attīstību, sabalansējot ekonomisko attīstību ar dabas un kultūras mantojuma vērtību saglabāšanu, vietējo kopienu interesēm.</w:t>
      </w:r>
    </w:p>
    <w:p w14:paraId="281D6FC9" w14:textId="77777777" w:rsidR="00EF37C1" w:rsidRPr="00EF37C1" w:rsidRDefault="00EF37C1" w:rsidP="00A6628C">
      <w:pPr>
        <w:numPr>
          <w:ilvl w:val="0"/>
          <w:numId w:val="13"/>
        </w:numPr>
        <w:suppressAutoHyphens/>
        <w:spacing w:after="120"/>
        <w:ind w:left="284" w:right="-1" w:hanging="284"/>
        <w:jc w:val="both"/>
        <w:rPr>
          <w:lang w:eastAsia="zh-CN"/>
        </w:rPr>
      </w:pPr>
      <w:r w:rsidRPr="00EF37C1">
        <w:rPr>
          <w:b/>
          <w:bCs/>
          <w:lang w:eastAsia="zh-CN"/>
        </w:rPr>
        <w:t>Plānojuma pamatojums</w:t>
      </w:r>
    </w:p>
    <w:p w14:paraId="0C562712" w14:textId="77777777" w:rsidR="00EF37C1" w:rsidRPr="00EF37C1" w:rsidRDefault="00EF37C1" w:rsidP="00A6628C">
      <w:pPr>
        <w:suppressAutoHyphens/>
        <w:spacing w:after="120"/>
        <w:ind w:left="284" w:right="-1"/>
        <w:jc w:val="both"/>
      </w:pPr>
      <w:bookmarkStart w:id="0" w:name="_Hlk157688435"/>
      <w:r w:rsidRPr="00EF37C1">
        <w:t xml:space="preserve">Teritorijas attīstības plānošanas likuma 2. pants nosaka, ka teritorijas attīstība tiek plānota tā, lai varētu paaugstināt dzīves vides kvalitāti, ilgtspējīgi, efektīvi un racionāli izmantot teritoriju un citus resursus, kā arī mērķtiecīgi un līdzsvaroti attīstīt ekonomiku. </w:t>
      </w:r>
    </w:p>
    <w:p w14:paraId="6025A817" w14:textId="77777777" w:rsidR="00EF37C1" w:rsidRPr="00EF37C1" w:rsidRDefault="00EF37C1" w:rsidP="00A6628C">
      <w:pPr>
        <w:suppressAutoHyphens/>
        <w:spacing w:after="120"/>
        <w:ind w:left="284" w:right="-1"/>
        <w:jc w:val="both"/>
      </w:pPr>
      <w:r w:rsidRPr="00EF37C1">
        <w:t xml:space="preserve">Šī likuma 11. panta pirmā daļa nosaka, ka plānošanas reģions izstrādā un apstiprina plānošanas reģiona ilgtspējīgu attīstības stratēģiju un attīstības programmu. Taču vienlaikus šī likuma 32. panta pirmā daļa nosaka, ka visos teritorijas attīstības plānošanas līmeņos var izstrādāt tematiskos plānojumus, kuru darbības termiņu nosaka institūcija, kas apstiprina attiecīgo tematisko plānojumu. </w:t>
      </w:r>
    </w:p>
    <w:p w14:paraId="1FAE704B" w14:textId="77777777" w:rsidR="00EF37C1" w:rsidRPr="00EF37C1" w:rsidRDefault="00EF37C1" w:rsidP="00A6628C">
      <w:pPr>
        <w:suppressAutoHyphens/>
        <w:spacing w:after="120"/>
        <w:ind w:left="284" w:right="-1"/>
        <w:jc w:val="both"/>
      </w:pPr>
      <w:r w:rsidRPr="00EF37C1">
        <w:t>Teritorijas attīstības plānošanas likuma 1. panta 5. punkts nosaka, ka tematiskais plānojums ir teritorijas attīstības plānošanas dokuments, kurā atbilstoši plānošanas līmenim risināti specifiski jautājumi, kas saistīti ar atsevišķu nozaru attīstību (piemēram, transporta infrastruktūra, veselības aprūpes iestāžu un izglītības iestāžu izvietojums) vai specifisku tematu (piemēram, inženiertīklu izvietojums, ainaviski vērtīgas teritorijas un riska teritorijas).</w:t>
      </w:r>
    </w:p>
    <w:p w14:paraId="3E50AF21" w14:textId="03B72349" w:rsidR="00EF37C1" w:rsidRPr="00EF37C1" w:rsidRDefault="00EF37C1" w:rsidP="00A6628C">
      <w:pPr>
        <w:suppressAutoHyphens/>
        <w:spacing w:after="120"/>
        <w:ind w:left="284" w:right="-1"/>
        <w:jc w:val="both"/>
      </w:pPr>
      <w:r w:rsidRPr="00EF37C1">
        <w:t>Ministru kabineta noteikumu Nr.402 “Noteikumi par plānošanas reģionu teritorijas attīstības plānošanas dokumentiem” 2.3. nodaļā ir noteiktās vispārīgs tematisko plānojumu saturs, kas tiek detalizēts šajā Darba uzdevumā</w:t>
      </w:r>
      <w:bookmarkEnd w:id="0"/>
      <w:r w:rsidRPr="00EF37C1">
        <w:t>.</w:t>
      </w:r>
    </w:p>
    <w:p w14:paraId="385B6C9E" w14:textId="77777777" w:rsidR="00EF37C1" w:rsidRPr="00EF37C1" w:rsidRDefault="00EF37C1" w:rsidP="00A6628C">
      <w:pPr>
        <w:pStyle w:val="Sarakstarindkopa"/>
        <w:numPr>
          <w:ilvl w:val="0"/>
          <w:numId w:val="12"/>
        </w:numPr>
        <w:suppressAutoHyphens/>
        <w:spacing w:after="120" w:line="240" w:lineRule="auto"/>
        <w:ind w:left="284" w:right="-1"/>
        <w:jc w:val="both"/>
        <w:rPr>
          <w:rFonts w:ascii="Times New Roman" w:eastAsia="Times New Roman" w:hAnsi="Times New Roman" w:cs="Times New Roman"/>
          <w:b/>
          <w:bCs/>
          <w:lang w:val="lv-LV"/>
        </w:rPr>
      </w:pPr>
      <w:r w:rsidRPr="00EF37C1">
        <w:rPr>
          <w:rFonts w:ascii="Times New Roman" w:eastAsia="Times New Roman" w:hAnsi="Times New Roman" w:cs="Times New Roman"/>
          <w:b/>
          <w:bCs/>
          <w:lang w:val="lv-LV"/>
        </w:rPr>
        <w:t>Plānojuma teritorija un robežas</w:t>
      </w:r>
    </w:p>
    <w:p w14:paraId="2662BBE5" w14:textId="38E18B33" w:rsidR="00EF37C1" w:rsidRPr="00EF37C1" w:rsidRDefault="00EF37C1" w:rsidP="00A6628C">
      <w:pPr>
        <w:pStyle w:val="Sarakstarindkopa"/>
        <w:numPr>
          <w:ilvl w:val="1"/>
          <w:numId w:val="12"/>
        </w:numPr>
        <w:suppressAutoHyphens/>
        <w:spacing w:after="120" w:line="240" w:lineRule="auto"/>
        <w:ind w:right="-35"/>
        <w:jc w:val="both"/>
        <w:rPr>
          <w:rFonts w:ascii="Times New Roman" w:eastAsia="Times New Roman" w:hAnsi="Times New Roman" w:cs="Times New Roman"/>
          <w:lang w:val="lv-LV"/>
        </w:rPr>
      </w:pPr>
      <w:r w:rsidRPr="00EF37C1">
        <w:rPr>
          <w:rFonts w:ascii="Times New Roman" w:eastAsia="Times New Roman" w:hAnsi="Times New Roman" w:cs="Times New Roman"/>
          <w:kern w:val="0"/>
          <w:lang w:val="lv-LV" w:eastAsia="zh-CN"/>
          <w14:ligatures w14:val="none"/>
        </w:rPr>
        <w:t>Saskaņā</w:t>
      </w:r>
      <w:r w:rsidRPr="00EF37C1">
        <w:rPr>
          <w:rFonts w:ascii="Times New Roman" w:eastAsia="Times New Roman" w:hAnsi="Times New Roman" w:cs="Times New Roman"/>
          <w:lang w:val="lv-LV"/>
        </w:rPr>
        <w:t xml:space="preserve"> ar “Valsts ilgtermiņa tematisko plānojumu Baltijas jūras piekrastes publiskās infrastruktūras attīstībai līdz 2030.gadam” par Plānojuma teritoriju tiek noteiktas piekrastes </w:t>
      </w:r>
      <w:r w:rsidRPr="00EF37C1">
        <w:rPr>
          <w:rFonts w:ascii="Times New Roman" w:eastAsia="Times New Roman" w:hAnsi="Times New Roman" w:cs="Times New Roman"/>
          <w:lang w:val="lv-LV"/>
        </w:rPr>
        <w:lastRenderedPageBreak/>
        <w:t xml:space="preserve">pašvaldību teritoriālās vienības, kas robežojas ar jūru (piekrastes pagasti un pilsētas), tai skaitā (saskaņā ar Zemes pārvaldības likumu) jūras piekrastes josla, t.i., jūras piekrastes ūdeņi (2 km platumā no krasta līnijas) un jūras piekrastes sauszemes daļa (no krasta līnijas līdz vietai, kuru sasniedz augstākās bangas) Kurzemes reģionā. </w:t>
      </w:r>
    </w:p>
    <w:p w14:paraId="34CF1982" w14:textId="0C32719E" w:rsidR="00EF37C1" w:rsidRPr="00EF37C1" w:rsidRDefault="00EF37C1" w:rsidP="00A6628C">
      <w:pPr>
        <w:pStyle w:val="Sarakstarindkopa"/>
        <w:numPr>
          <w:ilvl w:val="1"/>
          <w:numId w:val="12"/>
        </w:numPr>
        <w:suppressAutoHyphens/>
        <w:spacing w:after="120" w:line="240" w:lineRule="auto"/>
        <w:ind w:right="-35"/>
        <w:jc w:val="both"/>
        <w:rPr>
          <w:rFonts w:ascii="Times New Roman" w:eastAsia="Times New Roman" w:hAnsi="Times New Roman" w:cs="Times New Roman"/>
          <w:lang w:val="lv-LV"/>
        </w:rPr>
      </w:pPr>
      <w:r w:rsidRPr="00EF37C1">
        <w:rPr>
          <w:rFonts w:ascii="Times New Roman" w:eastAsia="Times New Roman" w:hAnsi="Times New Roman" w:cs="Times New Roman"/>
          <w:lang w:val="lv-LV"/>
        </w:rPr>
        <w:t>Atsevišķu jautājumu izpētei vai risinājumu izstrādei teritorija var atšķirties, ņemot vērā konkrētā jautājuma specifiku.</w:t>
      </w:r>
    </w:p>
    <w:p w14:paraId="0812577D" w14:textId="77777777" w:rsidR="00EF37C1" w:rsidRPr="00EF37C1" w:rsidRDefault="00EF37C1" w:rsidP="00A6628C">
      <w:pPr>
        <w:numPr>
          <w:ilvl w:val="0"/>
          <w:numId w:val="12"/>
        </w:numPr>
        <w:suppressAutoHyphens/>
        <w:spacing w:after="120"/>
        <w:ind w:left="284" w:right="-676" w:hanging="284"/>
        <w:jc w:val="both"/>
        <w:rPr>
          <w:b/>
          <w:bCs/>
          <w:color w:val="FF0000"/>
          <w:lang w:eastAsia="zh-CN"/>
        </w:rPr>
      </w:pPr>
      <w:r w:rsidRPr="00EF37C1">
        <w:rPr>
          <w:b/>
          <w:bCs/>
          <w:lang w:eastAsia="zh-CN"/>
        </w:rPr>
        <w:t>Darba uzdevumi</w:t>
      </w:r>
    </w:p>
    <w:p w14:paraId="42B2FFEC" w14:textId="5C85E15F" w:rsidR="00EF37C1" w:rsidRPr="00EF37C1" w:rsidRDefault="00EF37C1" w:rsidP="00A6628C">
      <w:pPr>
        <w:pStyle w:val="Sarakstarindkopa"/>
        <w:numPr>
          <w:ilvl w:val="1"/>
          <w:numId w:val="12"/>
        </w:numPr>
        <w:suppressAutoHyphens/>
        <w:spacing w:after="120" w:line="240" w:lineRule="auto"/>
        <w:ind w:right="-35"/>
        <w:jc w:val="both"/>
        <w:rPr>
          <w:rFonts w:ascii="Times New Roman" w:eastAsia="Times New Roman" w:hAnsi="Times New Roman" w:cs="Times New Roman"/>
          <w:kern w:val="0"/>
          <w:lang w:val="lv-LV" w:eastAsia="zh-CN"/>
          <w14:ligatures w14:val="none"/>
        </w:rPr>
      </w:pPr>
      <w:r w:rsidRPr="00EF37C1">
        <w:rPr>
          <w:rFonts w:ascii="Times New Roman" w:eastAsia="Times New Roman" w:hAnsi="Times New Roman" w:cs="Times New Roman"/>
          <w:b/>
          <w:bCs/>
          <w:kern w:val="0"/>
          <w:lang w:val="lv-LV" w:eastAsia="zh-CN"/>
          <w14:ligatures w14:val="none"/>
        </w:rPr>
        <w:t>Izstrādāt stratēģiski telpisku dokumentu “Kurzemes reģiona piekrastes tematisko plānojumu”</w:t>
      </w:r>
      <w:r w:rsidRPr="00EF37C1">
        <w:rPr>
          <w:rFonts w:ascii="Times New Roman" w:eastAsia="Times New Roman" w:hAnsi="Times New Roman" w:cs="Times New Roman"/>
          <w:kern w:val="0"/>
          <w:lang w:val="lv-LV" w:eastAsia="zh-CN"/>
          <w14:ligatures w14:val="none"/>
        </w:rPr>
        <w:t xml:space="preserve">, ietverot nozīmīgākās </w:t>
      </w:r>
      <w:r w:rsidRPr="00EF37C1">
        <w:rPr>
          <w:rFonts w:ascii="Times New Roman" w:hAnsi="Times New Roman" w:cs="Times New Roman"/>
          <w:lang w:val="lv-LV"/>
        </w:rPr>
        <w:t>līdzšinējās tendences un nākotnes prognozes, piekrastes telpas attīstības prioritātes, rādītājus uzraudzībai un novērtējumam, kā arī dažādu jautājumu detalizētu izpēti, reģionāla līmeņa telpisku attēlojumu, konkrētas attīstības rekomendācijas un priekšlikumus reģionam, pašvaldībām un citām ieinteresētajām pusēm.</w:t>
      </w:r>
    </w:p>
    <w:p w14:paraId="6810CC56" w14:textId="1723EFAD" w:rsidR="00EF37C1" w:rsidRPr="00EF37C1" w:rsidRDefault="00EF37C1" w:rsidP="00A6628C">
      <w:pPr>
        <w:pStyle w:val="Sarakstarindkopa"/>
        <w:numPr>
          <w:ilvl w:val="1"/>
          <w:numId w:val="12"/>
        </w:numPr>
        <w:suppressAutoHyphens/>
        <w:spacing w:after="120" w:line="240" w:lineRule="auto"/>
        <w:ind w:right="-676"/>
        <w:jc w:val="both"/>
        <w:rPr>
          <w:rFonts w:ascii="Times New Roman" w:eastAsia="Times New Roman" w:hAnsi="Times New Roman" w:cs="Times New Roman"/>
          <w:kern w:val="0"/>
          <w:lang w:val="lv-LV" w:eastAsia="zh-CN"/>
          <w14:ligatures w14:val="none"/>
        </w:rPr>
      </w:pPr>
      <w:r w:rsidRPr="00EF37C1">
        <w:rPr>
          <w:rFonts w:ascii="Times New Roman" w:eastAsia="Times New Roman" w:hAnsi="Times New Roman" w:cs="Times New Roman"/>
          <w:kern w:val="0"/>
          <w:lang w:val="lv-LV" w:eastAsia="zh-CN"/>
          <w14:ligatures w14:val="none"/>
        </w:rPr>
        <w:t>Plānojuma izstrādes ietvaros jāveic šādi darba uzdevumi:</w:t>
      </w:r>
    </w:p>
    <w:p w14:paraId="677BE3A5" w14:textId="17578880" w:rsidR="00EF37C1" w:rsidRPr="00EF37C1" w:rsidRDefault="00EF37C1" w:rsidP="00A6628C">
      <w:pPr>
        <w:pStyle w:val="Sarakstarindkopa"/>
        <w:numPr>
          <w:ilvl w:val="2"/>
          <w:numId w:val="12"/>
        </w:numPr>
        <w:suppressAutoHyphens/>
        <w:spacing w:after="120" w:line="240" w:lineRule="auto"/>
        <w:ind w:right="-35"/>
        <w:jc w:val="both"/>
        <w:rPr>
          <w:rFonts w:ascii="Times New Roman" w:eastAsia="Times New Roman" w:hAnsi="Times New Roman" w:cs="Times New Roman"/>
          <w:b/>
          <w:bCs/>
          <w:kern w:val="0"/>
          <w:lang w:val="lv-LV" w:eastAsia="zh-CN"/>
          <w14:ligatures w14:val="none"/>
        </w:rPr>
      </w:pPr>
      <w:r w:rsidRPr="00EF37C1">
        <w:rPr>
          <w:rFonts w:ascii="Times New Roman" w:hAnsi="Times New Roman" w:cs="Times New Roman"/>
          <w:lang w:val="lv-LV"/>
        </w:rPr>
        <w:t xml:space="preserve">Identificēt un raksturot </w:t>
      </w:r>
      <w:r w:rsidRPr="00EF37C1">
        <w:rPr>
          <w:rFonts w:ascii="Times New Roman" w:hAnsi="Times New Roman" w:cs="Times New Roman"/>
          <w:b/>
          <w:bCs/>
          <w:lang w:val="lv-LV"/>
        </w:rPr>
        <w:t xml:space="preserve">nozīmīgākās </w:t>
      </w:r>
      <w:bookmarkStart w:id="1" w:name="_Hlk157512921"/>
      <w:r w:rsidRPr="00EF37C1">
        <w:rPr>
          <w:rFonts w:ascii="Times New Roman" w:hAnsi="Times New Roman" w:cs="Times New Roman"/>
          <w:b/>
          <w:bCs/>
          <w:lang w:val="lv-LV"/>
        </w:rPr>
        <w:t xml:space="preserve">līdzšinējās tendences </w:t>
      </w:r>
      <w:r w:rsidRPr="00EF37C1">
        <w:rPr>
          <w:rFonts w:ascii="Times New Roman" w:hAnsi="Times New Roman" w:cs="Times New Roman"/>
          <w:lang w:val="lv-LV"/>
        </w:rPr>
        <w:t xml:space="preserve">(vēlams kopš 2015.gada) </w:t>
      </w:r>
      <w:r w:rsidRPr="00EF37C1">
        <w:rPr>
          <w:rFonts w:ascii="Times New Roman" w:hAnsi="Times New Roman" w:cs="Times New Roman"/>
          <w:b/>
          <w:bCs/>
          <w:lang w:val="lv-LV"/>
        </w:rPr>
        <w:t xml:space="preserve">un nākotnes prognozes </w:t>
      </w:r>
      <w:r w:rsidRPr="00EF37C1">
        <w:rPr>
          <w:rFonts w:ascii="Times New Roman" w:hAnsi="Times New Roman" w:cs="Times New Roman"/>
          <w:lang w:val="lv-LV"/>
        </w:rPr>
        <w:t>(līdz 2030. un 2050. gadam)</w:t>
      </w:r>
      <w:r w:rsidRPr="00EF37C1">
        <w:rPr>
          <w:rFonts w:ascii="Times New Roman" w:hAnsi="Times New Roman" w:cs="Times New Roman"/>
          <w:b/>
          <w:bCs/>
          <w:lang w:val="lv-LV"/>
        </w:rPr>
        <w:t xml:space="preserve"> </w:t>
      </w:r>
      <w:r w:rsidRPr="00EF37C1">
        <w:rPr>
          <w:rFonts w:ascii="Times New Roman" w:hAnsi="Times New Roman" w:cs="Times New Roman"/>
          <w:lang w:val="lv-LV"/>
        </w:rPr>
        <w:t>Kurzemes piekrastē</w:t>
      </w:r>
      <w:bookmarkEnd w:id="1"/>
      <w:r w:rsidRPr="00EF37C1">
        <w:rPr>
          <w:rFonts w:ascii="Times New Roman" w:hAnsi="Times New Roman" w:cs="Times New Roman"/>
          <w:lang w:val="lv-LV"/>
        </w:rPr>
        <w:t>. Raksturojumā ietvert informāciju par sociālekonomiskām, demogrāfiskām izmaiņām, par zilās ekonomikas tautsaimniecības nozaru attīstību, par dabas, vides un kultūras vērtību izmaiņām, par klimata pārmaiņu ietekmi, par krasta eroziju, kā arī citu papildus informāciju pēc nepieciešamības</w:t>
      </w:r>
      <w:r w:rsidR="00864368">
        <w:rPr>
          <w:rFonts w:ascii="Times New Roman" w:hAnsi="Times New Roman" w:cs="Times New Roman"/>
          <w:lang w:val="lv-LV"/>
        </w:rPr>
        <w:t>.</w:t>
      </w:r>
      <w:r w:rsidRPr="00EF37C1">
        <w:rPr>
          <w:rFonts w:ascii="Times New Roman" w:hAnsi="Times New Roman" w:cs="Times New Roman"/>
          <w:lang w:val="lv-LV"/>
        </w:rPr>
        <w:t xml:space="preserve"> Nākotnes prognozes līdz 2050.gadam </w:t>
      </w:r>
      <w:r w:rsidR="00864368">
        <w:rPr>
          <w:rFonts w:ascii="Times New Roman" w:hAnsi="Times New Roman" w:cs="Times New Roman"/>
          <w:lang w:val="lv-LV"/>
        </w:rPr>
        <w:t>tiks</w:t>
      </w:r>
      <w:r w:rsidRPr="00EF37C1">
        <w:rPr>
          <w:rFonts w:ascii="Times New Roman" w:hAnsi="Times New Roman" w:cs="Times New Roman"/>
          <w:lang w:val="lv-LV"/>
        </w:rPr>
        <w:t xml:space="preserve"> izmantot</w:t>
      </w:r>
      <w:r w:rsidR="00864368">
        <w:rPr>
          <w:rFonts w:ascii="Times New Roman" w:hAnsi="Times New Roman" w:cs="Times New Roman"/>
          <w:lang w:val="lv-LV"/>
        </w:rPr>
        <w:t>as</w:t>
      </w:r>
      <w:r w:rsidRPr="00EF37C1">
        <w:rPr>
          <w:rFonts w:ascii="Times New Roman" w:hAnsi="Times New Roman" w:cs="Times New Roman"/>
          <w:lang w:val="lv-LV"/>
        </w:rPr>
        <w:t xml:space="preserve"> Latvijas ilgtermiņa attīstības stratēģijas līdz 2050.gadam izstrādes gaitā, lai sniegtu pamatotu viedokli par mērķtiecīgu Kurzemes piekrastes teritoriju attīstību.</w:t>
      </w:r>
    </w:p>
    <w:p w14:paraId="16D91A12" w14:textId="77777777" w:rsidR="00EF37C1" w:rsidRPr="00EF37C1" w:rsidRDefault="00EF37C1" w:rsidP="00A6628C">
      <w:pPr>
        <w:pStyle w:val="Sarakstarindkopa"/>
        <w:numPr>
          <w:ilvl w:val="2"/>
          <w:numId w:val="12"/>
        </w:numPr>
        <w:suppressAutoHyphens/>
        <w:spacing w:after="120" w:line="240" w:lineRule="auto"/>
        <w:ind w:right="-35"/>
        <w:jc w:val="both"/>
        <w:rPr>
          <w:rFonts w:ascii="Times New Roman" w:eastAsia="Times New Roman" w:hAnsi="Times New Roman" w:cs="Times New Roman"/>
          <w:b/>
          <w:bCs/>
          <w:kern w:val="0"/>
          <w:lang w:val="lv-LV" w:eastAsia="zh-CN"/>
          <w14:ligatures w14:val="none"/>
        </w:rPr>
      </w:pPr>
      <w:r w:rsidRPr="00EF37C1">
        <w:rPr>
          <w:rFonts w:ascii="Times New Roman" w:hAnsi="Times New Roman" w:cs="Times New Roman"/>
          <w:b/>
          <w:bCs/>
          <w:lang w:val="lv-LV"/>
        </w:rPr>
        <w:t>Izstrādāt reģionāla līmeņa telpiski funkcionālu iedalījumu, integrējot novērtējumus no 5.2.4. apakšpunktos definētajām tēmām un secinājumus no 5.2.1. punktā norādītā.</w:t>
      </w:r>
    </w:p>
    <w:p w14:paraId="21C9D1F3" w14:textId="77777777" w:rsidR="00EF37C1" w:rsidRPr="00EF37C1" w:rsidRDefault="00EF37C1" w:rsidP="00A6628C">
      <w:pPr>
        <w:pStyle w:val="Sarakstarindkopa"/>
        <w:numPr>
          <w:ilvl w:val="4"/>
          <w:numId w:val="12"/>
        </w:numPr>
        <w:suppressAutoHyphens/>
        <w:spacing w:after="120" w:line="240" w:lineRule="auto"/>
        <w:ind w:right="-35"/>
        <w:jc w:val="both"/>
        <w:rPr>
          <w:rFonts w:ascii="Times New Roman" w:eastAsia="Times New Roman" w:hAnsi="Times New Roman" w:cs="Times New Roman"/>
          <w:kern w:val="0"/>
          <w:lang w:val="lv-LV" w:eastAsia="zh-CN"/>
          <w14:ligatures w14:val="none"/>
        </w:rPr>
      </w:pPr>
      <w:r w:rsidRPr="00EF37C1">
        <w:rPr>
          <w:rFonts w:ascii="Times New Roman" w:hAnsi="Times New Roman" w:cs="Times New Roman"/>
          <w:lang w:val="lv-LV"/>
        </w:rPr>
        <w:t xml:space="preserve">Apkopot informāciju par piekrastes teritoriju izmantošanu, t.i., dažādiem funkcionālās izmantošanas veidiem </w:t>
      </w:r>
      <w:r w:rsidRPr="00EF37C1">
        <w:rPr>
          <w:rFonts w:ascii="Times New Roman" w:hAnsi="Times New Roman"/>
          <w:shd w:val="clear" w:color="auto" w:fill="FFFFFF"/>
          <w:lang w:val="lv-LV"/>
        </w:rPr>
        <w:t>(piemēram, apdzīvotās, dabas vērtību, militārās un cita veida teritorijas)</w:t>
      </w:r>
      <w:r w:rsidRPr="00EF37C1">
        <w:rPr>
          <w:rFonts w:ascii="Times New Roman" w:hAnsi="Times New Roman" w:cs="Times New Roman"/>
          <w:lang w:val="lv-LV"/>
        </w:rPr>
        <w:t xml:space="preserve">, </w:t>
      </w:r>
      <w:r w:rsidRPr="00EF37C1">
        <w:rPr>
          <w:rFonts w:ascii="Times New Roman" w:hAnsi="Times New Roman"/>
          <w:shd w:val="clear" w:color="auto" w:fill="FFFFFF"/>
          <w:lang w:val="lv-LV"/>
        </w:rPr>
        <w:t>nozīmīgākajām konfliktsituācijām starp dažādām ieinteresētajām pusēm, tai</w:t>
      </w:r>
      <w:r w:rsidRPr="00EF37C1">
        <w:rPr>
          <w:rFonts w:ascii="Times New Roman" w:hAnsi="Times New Roman" w:cs="Times New Roman"/>
          <w:lang w:val="lv-LV"/>
        </w:rPr>
        <w:t xml:space="preserve"> skaitā apkopot pašvaldību praksi attiecībā uz pludmales zonējumu un funkcionālajiem izmantošanas veidiem 2 km jūrā (īpašu uzmanību pievēršot potenciālajai jūras piekrastes ūdeņu izmantošanai). </w:t>
      </w:r>
    </w:p>
    <w:p w14:paraId="56880D99" w14:textId="77777777" w:rsidR="00EF37C1" w:rsidRPr="00EF37C1" w:rsidRDefault="00EF37C1" w:rsidP="00A6628C">
      <w:pPr>
        <w:pStyle w:val="Sarakstarindkopa"/>
        <w:numPr>
          <w:ilvl w:val="4"/>
          <w:numId w:val="12"/>
        </w:numPr>
        <w:suppressAutoHyphens/>
        <w:spacing w:after="120" w:line="240" w:lineRule="auto"/>
        <w:ind w:right="-35"/>
        <w:jc w:val="both"/>
        <w:rPr>
          <w:rFonts w:ascii="Times New Roman" w:eastAsia="Times New Roman" w:hAnsi="Times New Roman" w:cs="Times New Roman"/>
          <w:kern w:val="0"/>
          <w:lang w:val="lv-LV" w:eastAsia="zh-CN"/>
          <w14:ligatures w14:val="none"/>
        </w:rPr>
      </w:pPr>
      <w:r w:rsidRPr="00EF37C1">
        <w:rPr>
          <w:rFonts w:ascii="Times New Roman" w:hAnsi="Times New Roman" w:cs="Times New Roman"/>
          <w:lang w:val="lv-LV"/>
        </w:rPr>
        <w:t>Ņemot vērā 5.2.2.1.1. punktā identificētos izmantošanas veidus, kā arī iekļaujot novērtējumus no 5.2.4. apakšpunktiem, sagatavot priekšlikumus reģionāla mēroga piekrastes funkcionālajam zonējumam</w:t>
      </w:r>
      <w:r w:rsidRPr="00EF37C1">
        <w:rPr>
          <w:rStyle w:val="Vresatsauce"/>
          <w:rFonts w:ascii="Times New Roman" w:hAnsi="Times New Roman"/>
          <w:lang w:val="lv-LV"/>
        </w:rPr>
        <w:footnoteReference w:id="1"/>
      </w:r>
      <w:r w:rsidRPr="00EF37C1">
        <w:rPr>
          <w:rFonts w:ascii="Times New Roman" w:hAnsi="Times New Roman" w:cs="Times New Roman"/>
          <w:lang w:val="lv-LV"/>
        </w:rPr>
        <w:t>. Par būtiskākajām konfliktsituācijām piekrastes teritorijā sniegt priekšlikumus vēlamajiem risinājumiem un attīstības virzieniem. Telpisko (kartogrāfisko) attēlojumu veidot gan vienā vizuālā materiālā, gan pa tēmām. Papildus Plānojumam, sagatavotais materiāls tiks izmantots arī kā papildinošs materiāls spēkā esošai Kurzemes plānošanas reģiona Ilgtspējīgas attīstības stratēģijas telpiskās attīstības perspektīvas daļai, tādejādi detalizētāk raksturojot piekrastes teritorijas.</w:t>
      </w:r>
    </w:p>
    <w:p w14:paraId="3C7E9ADF" w14:textId="2FCE5650" w:rsidR="00EF37C1" w:rsidRPr="00EF37C1" w:rsidRDefault="00864368" w:rsidP="00A6628C">
      <w:pPr>
        <w:pStyle w:val="Sarakstarindkopa"/>
        <w:numPr>
          <w:ilvl w:val="2"/>
          <w:numId w:val="12"/>
        </w:numPr>
        <w:suppressAutoHyphens/>
        <w:spacing w:after="120" w:line="240" w:lineRule="auto"/>
        <w:ind w:right="-35"/>
        <w:jc w:val="both"/>
        <w:rPr>
          <w:rFonts w:ascii="Times New Roman" w:eastAsia="Times New Roman" w:hAnsi="Times New Roman" w:cs="Times New Roman"/>
          <w:kern w:val="0"/>
          <w:lang w:val="lv-LV" w:eastAsia="zh-CN"/>
          <w14:ligatures w14:val="none"/>
        </w:rPr>
      </w:pPr>
      <w:r>
        <w:rPr>
          <w:rFonts w:ascii="Times New Roman" w:eastAsia="Times New Roman" w:hAnsi="Times New Roman" w:cs="Times New Roman"/>
          <w:kern w:val="0"/>
          <w:lang w:val="lv-LV" w:eastAsia="zh-CN"/>
          <w14:ligatures w14:val="none"/>
        </w:rPr>
        <w:t>I</w:t>
      </w:r>
      <w:r w:rsidR="00EF37C1" w:rsidRPr="00EF37C1">
        <w:rPr>
          <w:rFonts w:ascii="Times New Roman" w:eastAsia="Times New Roman" w:hAnsi="Times New Roman" w:cs="Times New Roman"/>
          <w:kern w:val="0"/>
          <w:lang w:val="lv-LV" w:eastAsia="zh-CN"/>
          <w14:ligatures w14:val="none"/>
        </w:rPr>
        <w:t xml:space="preserve">zstrādāt sabalansētas reģionāla līmeņa piekrastes telpas attīstības prioritātes, balstoties uz izvērtētajām 5.2.1., 5.2.2. un 5.2.4. punktos veiktajām analīzēm un </w:t>
      </w:r>
      <w:r w:rsidR="00A11EBF">
        <w:rPr>
          <w:rFonts w:ascii="Times New Roman" w:eastAsia="Times New Roman" w:hAnsi="Times New Roman" w:cs="Times New Roman"/>
          <w:kern w:val="0"/>
          <w:lang w:val="lv-LV" w:eastAsia="zh-CN"/>
          <w14:ligatures w14:val="none"/>
        </w:rPr>
        <w:t>iegūto</w:t>
      </w:r>
      <w:r w:rsidR="00EF37C1" w:rsidRPr="00EF37C1">
        <w:rPr>
          <w:rFonts w:ascii="Times New Roman" w:eastAsia="Times New Roman" w:hAnsi="Times New Roman" w:cs="Times New Roman"/>
          <w:kern w:val="0"/>
          <w:lang w:val="lv-LV" w:eastAsia="zh-CN"/>
          <w14:ligatures w14:val="none"/>
        </w:rPr>
        <w:t xml:space="preserve"> informāciju.</w:t>
      </w:r>
    </w:p>
    <w:p w14:paraId="60083341" w14:textId="77777777" w:rsidR="00EF37C1" w:rsidRPr="00EF37C1" w:rsidRDefault="00EF37C1" w:rsidP="00A6628C">
      <w:pPr>
        <w:pStyle w:val="Sarakstarindkopa"/>
        <w:numPr>
          <w:ilvl w:val="2"/>
          <w:numId w:val="12"/>
        </w:numPr>
        <w:suppressAutoHyphens/>
        <w:spacing w:after="120" w:line="240" w:lineRule="auto"/>
        <w:ind w:right="-35"/>
        <w:jc w:val="both"/>
        <w:rPr>
          <w:rFonts w:ascii="Times New Roman" w:eastAsia="Times New Roman" w:hAnsi="Times New Roman" w:cs="Times New Roman"/>
          <w:kern w:val="0"/>
          <w:lang w:val="lv-LV" w:eastAsia="zh-CN"/>
          <w14:ligatures w14:val="none"/>
        </w:rPr>
      </w:pPr>
      <w:r w:rsidRPr="00EF37C1">
        <w:rPr>
          <w:rFonts w:ascii="Times New Roman" w:hAnsi="Times New Roman" w:cs="Times New Roman"/>
          <w:lang w:val="lv-LV"/>
        </w:rPr>
        <w:t>Veikt šādu jautājumu detalizētu izpēti un telpisko informāciju attēlot kartogrāfiski ar reģionāla līmeņa nozīmi:</w:t>
      </w:r>
    </w:p>
    <w:p w14:paraId="35A32113" w14:textId="77777777" w:rsidR="00EF37C1" w:rsidRPr="00EF37C1" w:rsidRDefault="00EF37C1" w:rsidP="00A6628C">
      <w:pPr>
        <w:pStyle w:val="Sarakstarindkopa"/>
        <w:numPr>
          <w:ilvl w:val="3"/>
          <w:numId w:val="12"/>
        </w:numPr>
        <w:suppressAutoHyphens/>
        <w:spacing w:after="120" w:line="240" w:lineRule="auto"/>
        <w:ind w:right="-35"/>
        <w:jc w:val="both"/>
        <w:rPr>
          <w:rFonts w:ascii="Times New Roman" w:eastAsia="Times New Roman" w:hAnsi="Times New Roman" w:cs="Times New Roman"/>
          <w:b/>
          <w:bCs/>
          <w:color w:val="000000" w:themeColor="text1"/>
          <w:kern w:val="0"/>
          <w:lang w:val="lv-LV" w:eastAsia="zh-CN"/>
          <w14:ligatures w14:val="none"/>
        </w:rPr>
      </w:pPr>
      <w:r w:rsidRPr="00EF37C1">
        <w:rPr>
          <w:rFonts w:ascii="Times New Roman" w:eastAsia="Times New Roman" w:hAnsi="Times New Roman" w:cs="Times New Roman"/>
          <w:b/>
          <w:bCs/>
          <w:color w:val="000000" w:themeColor="text1"/>
          <w:kern w:val="0"/>
          <w:lang w:val="lv-LV" w:eastAsia="zh-CN"/>
          <w14:ligatures w14:val="none"/>
        </w:rPr>
        <w:t>Piekrastes publiskā infrastruktūra un attīstāmās vietas.</w:t>
      </w:r>
    </w:p>
    <w:p w14:paraId="4E38B549" w14:textId="77777777" w:rsidR="00EF37C1" w:rsidRPr="00EF37C1" w:rsidRDefault="00EF37C1" w:rsidP="00A6628C">
      <w:pPr>
        <w:pStyle w:val="Sarakstarindkopa"/>
        <w:numPr>
          <w:ilvl w:val="4"/>
          <w:numId w:val="12"/>
        </w:numPr>
        <w:suppressAutoHyphens/>
        <w:spacing w:after="120" w:line="240" w:lineRule="auto"/>
        <w:ind w:right="-35"/>
        <w:jc w:val="both"/>
        <w:rPr>
          <w:rFonts w:ascii="Times New Roman" w:eastAsia="Times New Roman" w:hAnsi="Times New Roman" w:cs="Times New Roman"/>
          <w:color w:val="000000" w:themeColor="text1"/>
          <w:kern w:val="0"/>
          <w:lang w:val="lv-LV" w:eastAsia="zh-CN"/>
          <w14:ligatures w14:val="none"/>
        </w:rPr>
      </w:pPr>
      <w:r w:rsidRPr="00EF37C1">
        <w:rPr>
          <w:rFonts w:ascii="Times New Roman" w:hAnsi="Times New Roman" w:cs="Times New Roman"/>
          <w:color w:val="000000" w:themeColor="text1"/>
          <w:lang w:val="lv-LV"/>
        </w:rPr>
        <w:t xml:space="preserve">Apkopot piekrastes pašvaldību praksi par </w:t>
      </w:r>
      <w:bookmarkStart w:id="2" w:name="_Hlk159847137"/>
      <w:r w:rsidRPr="00EF37C1">
        <w:rPr>
          <w:rFonts w:ascii="Times New Roman" w:hAnsi="Times New Roman" w:cs="Times New Roman"/>
          <w:color w:val="000000" w:themeColor="text1"/>
          <w:lang w:val="lv-LV"/>
        </w:rPr>
        <w:t xml:space="preserve">publisko piekļuves vietu jūrai (noejas un nobraukšana pie jūras) </w:t>
      </w:r>
      <w:bookmarkEnd w:id="2"/>
      <w:r w:rsidRPr="00EF37C1">
        <w:rPr>
          <w:rFonts w:ascii="Times New Roman" w:hAnsi="Times New Roman" w:cs="Times New Roman"/>
          <w:color w:val="000000" w:themeColor="text1"/>
          <w:lang w:val="lv-LV"/>
        </w:rPr>
        <w:t xml:space="preserve">iedalījumu tematisko plānojumu, teritorijas plānojumu, saistošo noteikumu kontekstā. Identificēt, vai pašvaldību līmenī </w:t>
      </w:r>
      <w:r w:rsidRPr="00EF37C1">
        <w:rPr>
          <w:rFonts w:ascii="Times New Roman" w:hAnsi="Times New Roman" w:cs="Times New Roman"/>
          <w:color w:val="000000" w:themeColor="text1"/>
          <w:lang w:val="lv-LV"/>
        </w:rPr>
        <w:lastRenderedPageBreak/>
        <w:t xml:space="preserve">tiek noteiktas prioritātes attiecībā uz publisko piekļuves vietu jūrai izveidi vai plašākas publiskās infrastruktūras izveidi un pēc kādiem kritērijiem. </w:t>
      </w:r>
    </w:p>
    <w:p w14:paraId="708F941F" w14:textId="19D2143B" w:rsidR="00EF37C1" w:rsidRPr="00EF37C1" w:rsidRDefault="00EF37C1" w:rsidP="00A6628C">
      <w:pPr>
        <w:pStyle w:val="Sarakstarindkopa"/>
        <w:numPr>
          <w:ilvl w:val="4"/>
          <w:numId w:val="12"/>
        </w:numPr>
        <w:suppressAutoHyphens/>
        <w:spacing w:after="120" w:line="240" w:lineRule="auto"/>
        <w:ind w:right="-35"/>
        <w:jc w:val="both"/>
        <w:rPr>
          <w:rFonts w:ascii="Times New Roman" w:eastAsia="Times New Roman" w:hAnsi="Times New Roman" w:cs="Times New Roman"/>
          <w:kern w:val="0"/>
          <w:lang w:val="lv-LV" w:eastAsia="zh-CN"/>
          <w14:ligatures w14:val="none"/>
        </w:rPr>
      </w:pPr>
      <w:r w:rsidRPr="00EF37C1">
        <w:rPr>
          <w:rFonts w:ascii="Times New Roman" w:hAnsi="Times New Roman" w:cs="Times New Roman"/>
          <w:lang w:val="lv-LV"/>
        </w:rPr>
        <w:t>Apkopot piekrastes pašvaldību pieeju piekrastes publiskās infrastruktūras apsaimniekošanā, īpaši laika periodā, kad ir visintensīvākais apmeklējums. Sagatavot priekšlikumus efektīvākam apsaimniekošanas modelim visintensīvākā apmeklējuma laikā.</w:t>
      </w:r>
    </w:p>
    <w:p w14:paraId="4F326AF6" w14:textId="2B5ED4C1" w:rsidR="00EF37C1" w:rsidRPr="00EF37C1" w:rsidRDefault="00EF37C1" w:rsidP="00A6628C">
      <w:pPr>
        <w:pStyle w:val="Sarakstarindkopa"/>
        <w:numPr>
          <w:ilvl w:val="4"/>
          <w:numId w:val="12"/>
        </w:numPr>
        <w:suppressAutoHyphens/>
        <w:spacing w:after="120" w:line="240" w:lineRule="auto"/>
        <w:ind w:right="-35"/>
        <w:jc w:val="both"/>
        <w:rPr>
          <w:rFonts w:ascii="Times New Roman" w:eastAsia="Times New Roman" w:hAnsi="Times New Roman" w:cs="Times New Roman"/>
          <w:kern w:val="0"/>
          <w:lang w:val="lv-LV" w:eastAsia="zh-CN"/>
          <w14:ligatures w14:val="none"/>
        </w:rPr>
      </w:pPr>
      <w:r w:rsidRPr="00EF37C1">
        <w:rPr>
          <w:rFonts w:ascii="Times New Roman" w:eastAsia="Times New Roman" w:hAnsi="Times New Roman" w:cs="Times New Roman"/>
          <w:kern w:val="0"/>
          <w:lang w:val="lv-LV" w:eastAsia="zh-CN"/>
          <w14:ligatures w14:val="none"/>
        </w:rPr>
        <w:t xml:space="preserve">Pārskatīt sākotnēji definēto attīstāmo vietu sarakstu, prioritārās vietas (definētas </w:t>
      </w:r>
      <w:r w:rsidRPr="00EF37C1">
        <w:rPr>
          <w:rFonts w:ascii="Times New Roman" w:hAnsi="Times New Roman" w:cs="Times New Roman"/>
          <w:color w:val="212529"/>
          <w:shd w:val="clear" w:color="auto" w:fill="FFFFFF"/>
          <w:lang w:val="lv-LV"/>
        </w:rPr>
        <w:t>Valsts ilgtermiņa tematiskajā  plānojumā Baltijas jūras piekrastes publiskās infrastruktūras attīstībai līdz 2030. gadam</w:t>
      </w:r>
      <w:r w:rsidRPr="00EF37C1">
        <w:rPr>
          <w:rFonts w:ascii="Times New Roman" w:eastAsia="Times New Roman" w:hAnsi="Times New Roman" w:cs="Times New Roman"/>
          <w:kern w:val="0"/>
          <w:lang w:val="lv-LV" w:eastAsia="zh-CN"/>
          <w14:ligatures w14:val="none"/>
        </w:rPr>
        <w:t>), to izdalīšanas kritērijus un identificēt, vai nepieciešamas izmaiņas sarakstā, kritērijos</w:t>
      </w:r>
      <w:r w:rsidRPr="00EF37C1">
        <w:rPr>
          <w:rStyle w:val="Vresatsauce"/>
          <w:rFonts w:ascii="Times New Roman" w:eastAsia="Times New Roman" w:hAnsi="Times New Roman"/>
          <w:kern w:val="0"/>
          <w:lang w:val="lv-LV" w:eastAsia="zh-CN"/>
          <w14:ligatures w14:val="none"/>
        </w:rPr>
        <w:footnoteReference w:id="2"/>
      </w:r>
      <w:r w:rsidRPr="00EF37C1">
        <w:rPr>
          <w:rFonts w:ascii="Times New Roman" w:eastAsia="Times New Roman" w:hAnsi="Times New Roman" w:cs="Times New Roman"/>
          <w:kern w:val="0"/>
          <w:lang w:val="lv-LV" w:eastAsia="zh-CN"/>
          <w14:ligatures w14:val="none"/>
        </w:rPr>
        <w:t>. Procesā sadarboties ar pašvaldībām. Pamatot izmaiņu nepieciešamību un sniegt priekšlikumus par izmaiņām kritērijos.</w:t>
      </w:r>
    </w:p>
    <w:p w14:paraId="5C3E4964" w14:textId="77777777" w:rsidR="00EF37C1" w:rsidRPr="00EF37C1" w:rsidRDefault="00EF37C1" w:rsidP="00A6628C">
      <w:pPr>
        <w:pStyle w:val="Sarakstarindkopa"/>
        <w:numPr>
          <w:ilvl w:val="4"/>
          <w:numId w:val="12"/>
        </w:numPr>
        <w:suppressAutoHyphens/>
        <w:spacing w:after="120" w:line="240" w:lineRule="auto"/>
        <w:ind w:right="-35"/>
        <w:jc w:val="both"/>
        <w:rPr>
          <w:rFonts w:ascii="Times New Roman" w:eastAsia="Times New Roman" w:hAnsi="Times New Roman" w:cs="Times New Roman"/>
          <w:kern w:val="0"/>
          <w:lang w:val="lv-LV" w:eastAsia="zh-CN"/>
          <w14:ligatures w14:val="none"/>
        </w:rPr>
      </w:pPr>
      <w:r w:rsidRPr="00EF37C1">
        <w:rPr>
          <w:rFonts w:ascii="Times New Roman" w:hAnsi="Times New Roman" w:cs="Times New Roman"/>
          <w:lang w:val="lv-LV"/>
        </w:rPr>
        <w:t>Sagatavot priekšlikumus publisko piekļuves vietu jūrai (noejas un nobraukšana pie jūras) iedalījumam kategorijās pēc to nozīmīguma, nosakot kritērijus (piem., apmeklētāju skaits, galvenokārt tūristi vai vietējie iedzīvotāji, radītā antropogēnā slodze, peldvietas statuss, glābēju pieejamība, autotransporta novietošana un cita saistītā infrastruktūra, attīstāmās vietas u.c.). Sagatavot karti ar publisko piekļuves vietu jūrai iedalījumu kategorijās, tai skaitā iekļaujot kartē arī kritēriju rādītājus.</w:t>
      </w:r>
    </w:p>
    <w:p w14:paraId="5C925BFD" w14:textId="77777777" w:rsidR="00EF37C1" w:rsidRPr="00EF37C1" w:rsidRDefault="00EF37C1" w:rsidP="00A6628C">
      <w:pPr>
        <w:pStyle w:val="Sarakstarindkopa"/>
        <w:numPr>
          <w:ilvl w:val="4"/>
          <w:numId w:val="12"/>
        </w:numPr>
        <w:suppressAutoHyphens/>
        <w:spacing w:after="120" w:line="240" w:lineRule="auto"/>
        <w:ind w:right="-35"/>
        <w:jc w:val="both"/>
        <w:rPr>
          <w:rFonts w:ascii="Times New Roman" w:eastAsia="Times New Roman" w:hAnsi="Times New Roman" w:cs="Times New Roman"/>
          <w:kern w:val="0"/>
          <w:lang w:val="lv-LV" w:eastAsia="zh-CN"/>
          <w14:ligatures w14:val="none"/>
        </w:rPr>
      </w:pPr>
      <w:r w:rsidRPr="00EF37C1">
        <w:rPr>
          <w:rFonts w:ascii="Times New Roman" w:hAnsi="Times New Roman" w:cs="Times New Roman"/>
          <w:lang w:val="lv-LV"/>
        </w:rPr>
        <w:t xml:space="preserve">Balstoties uz iegūto informāciju un analīzi, sagatavot pašvaldībām vienojošas vadlīnijas publisko piekļuves vietu jūrai infrastruktūras izveidei, tai skaitā infrastruktūras noturībai pret klimata izmaiņām. Izvērtēt nepieciešamību veidot atšķirīgus ieteikumus dažāda lieluma pašvaldībām/ teritorijām (piem., </w:t>
      </w:r>
      <w:proofErr w:type="spellStart"/>
      <w:r w:rsidRPr="00EF37C1">
        <w:rPr>
          <w:rFonts w:ascii="Times New Roman" w:hAnsi="Times New Roman" w:cs="Times New Roman"/>
          <w:lang w:val="lv-LV"/>
        </w:rPr>
        <w:t>valstspilsētām</w:t>
      </w:r>
      <w:proofErr w:type="spellEnd"/>
      <w:r w:rsidRPr="00EF37C1">
        <w:rPr>
          <w:rFonts w:ascii="Times New Roman" w:hAnsi="Times New Roman" w:cs="Times New Roman"/>
          <w:lang w:val="lv-LV"/>
        </w:rPr>
        <w:t>, pilsētām, ciemiem, u.tml.). Vadlīnijas veidot kā vizuāli viegli uztveramu materiālu. Tām jāietver minimālais infrastruktūras nodrošinājuma raksturojums, kā arī turpmākajos attīstības posmos iekļaujamā infrastruktūra. Detalizētāku un tehnisku informāciju pievienot kā pielikumus. Vadlīnijās iekļaut arī labās prakses piemērus.</w:t>
      </w:r>
    </w:p>
    <w:p w14:paraId="75DFF0DE" w14:textId="77777777" w:rsidR="00EF37C1" w:rsidRPr="00EF37C1" w:rsidRDefault="00EF37C1" w:rsidP="00A6628C">
      <w:pPr>
        <w:pStyle w:val="Sarakstarindkopa"/>
        <w:numPr>
          <w:ilvl w:val="3"/>
          <w:numId w:val="12"/>
        </w:numPr>
        <w:suppressAutoHyphens/>
        <w:spacing w:after="120" w:line="240" w:lineRule="auto"/>
        <w:ind w:right="-35"/>
        <w:jc w:val="both"/>
        <w:rPr>
          <w:rFonts w:ascii="Times New Roman" w:eastAsia="Times New Roman" w:hAnsi="Times New Roman" w:cs="Times New Roman"/>
          <w:b/>
          <w:bCs/>
          <w:kern w:val="0"/>
          <w:lang w:val="lv-LV" w:eastAsia="zh-CN"/>
          <w14:ligatures w14:val="none"/>
        </w:rPr>
      </w:pPr>
      <w:r w:rsidRPr="00EF37C1">
        <w:rPr>
          <w:rFonts w:ascii="Times New Roman" w:eastAsia="Times New Roman" w:hAnsi="Times New Roman" w:cs="Times New Roman"/>
          <w:b/>
          <w:bCs/>
          <w:kern w:val="0"/>
          <w:lang w:val="lv-LV" w:eastAsia="zh-CN"/>
          <w14:ligatures w14:val="none"/>
        </w:rPr>
        <w:t>Piekrastes apmeklētība.</w:t>
      </w:r>
    </w:p>
    <w:p w14:paraId="2B286D6F" w14:textId="6CE16B4D" w:rsidR="00EF37C1" w:rsidRPr="00EF37C1" w:rsidRDefault="00EF37C1" w:rsidP="00A6628C">
      <w:pPr>
        <w:pStyle w:val="Sarakstarindkopa"/>
        <w:numPr>
          <w:ilvl w:val="4"/>
          <w:numId w:val="12"/>
        </w:numPr>
        <w:suppressAutoHyphens/>
        <w:spacing w:after="120" w:line="240" w:lineRule="auto"/>
        <w:ind w:right="-35"/>
        <w:jc w:val="both"/>
        <w:rPr>
          <w:rFonts w:ascii="Times New Roman" w:eastAsia="Times New Roman" w:hAnsi="Times New Roman" w:cs="Times New Roman"/>
          <w:kern w:val="0"/>
          <w:lang w:val="lv-LV" w:eastAsia="zh-CN"/>
          <w14:ligatures w14:val="none"/>
        </w:rPr>
      </w:pPr>
      <w:r w:rsidRPr="00EF37C1">
        <w:rPr>
          <w:rFonts w:ascii="Times New Roman" w:eastAsia="Times New Roman" w:hAnsi="Times New Roman" w:cs="Times New Roman"/>
          <w:kern w:val="0"/>
          <w:lang w:val="lv-LV" w:eastAsia="zh-CN"/>
          <w14:ligatures w14:val="none"/>
        </w:rPr>
        <w:t>Balstoties uz pētījuma rezultātiem, ir jāizdala tās vietas, kur sezonāli veidojas pārāk liela apmeklētāju slodze (apmeklētāju slodze uz vidi, infrastruktūru, vietējo kopienu un citiem aspektiem).</w:t>
      </w:r>
    </w:p>
    <w:p w14:paraId="48FB0DAC" w14:textId="77777777" w:rsidR="00EF37C1" w:rsidRPr="00EF37C1" w:rsidRDefault="00EF37C1" w:rsidP="00A6628C">
      <w:pPr>
        <w:pStyle w:val="Sarakstarindkopa"/>
        <w:numPr>
          <w:ilvl w:val="4"/>
          <w:numId w:val="12"/>
        </w:numPr>
        <w:suppressAutoHyphens/>
        <w:spacing w:after="120" w:line="240" w:lineRule="auto"/>
        <w:ind w:right="-35"/>
        <w:jc w:val="both"/>
        <w:rPr>
          <w:rFonts w:ascii="Times New Roman" w:eastAsia="Times New Roman" w:hAnsi="Times New Roman" w:cs="Times New Roman"/>
          <w:kern w:val="0"/>
          <w:lang w:val="lv-LV" w:eastAsia="zh-CN"/>
          <w14:ligatures w14:val="none"/>
        </w:rPr>
      </w:pPr>
      <w:r w:rsidRPr="00EF37C1">
        <w:rPr>
          <w:rFonts w:ascii="Times New Roman" w:eastAsia="Times New Roman" w:hAnsi="Times New Roman" w:cs="Times New Roman"/>
          <w:kern w:val="0"/>
          <w:lang w:val="lv-LV" w:eastAsia="zh-CN"/>
          <w14:ligatures w14:val="none"/>
        </w:rPr>
        <w:t xml:space="preserve">Sniegt priekšlikumus un modelēt dažādus rīcību variantus tam, kā mazināt apmeklētāju slodzi konkrētajās vietās, piemēram, pārvirzīt apmeklētājus uz citu vietu, tur piedāvāt ērtāku infrastruktūru vai citi varianti.  </w:t>
      </w:r>
    </w:p>
    <w:p w14:paraId="62484ADC" w14:textId="77777777" w:rsidR="00EF37C1" w:rsidRPr="00EF37C1" w:rsidRDefault="00EF37C1" w:rsidP="00A6628C">
      <w:pPr>
        <w:pStyle w:val="Sarakstarindkopa"/>
        <w:numPr>
          <w:ilvl w:val="3"/>
          <w:numId w:val="12"/>
        </w:numPr>
        <w:suppressAutoHyphens/>
        <w:spacing w:after="120" w:line="240" w:lineRule="auto"/>
        <w:ind w:right="-35"/>
        <w:jc w:val="both"/>
        <w:rPr>
          <w:rFonts w:ascii="Times New Roman" w:eastAsia="Times New Roman" w:hAnsi="Times New Roman" w:cs="Times New Roman"/>
          <w:b/>
          <w:bCs/>
          <w:kern w:val="0"/>
          <w:lang w:val="lv-LV" w:eastAsia="zh-CN"/>
          <w14:ligatures w14:val="none"/>
        </w:rPr>
      </w:pPr>
      <w:r w:rsidRPr="00EF37C1">
        <w:rPr>
          <w:rFonts w:ascii="Times New Roman" w:eastAsia="Times New Roman" w:hAnsi="Times New Roman" w:cs="Times New Roman"/>
          <w:b/>
          <w:bCs/>
          <w:kern w:val="0"/>
          <w:lang w:val="lv-LV" w:eastAsia="zh-CN"/>
          <w14:ligatures w14:val="none"/>
        </w:rPr>
        <w:t>Apbūve piekrastē, tai skaitā klimata pārmaiņu ietekme</w:t>
      </w:r>
    </w:p>
    <w:p w14:paraId="0A6CCFCA" w14:textId="77777777" w:rsidR="00EF37C1" w:rsidRPr="00EF37C1" w:rsidRDefault="00EF37C1" w:rsidP="00A6628C">
      <w:pPr>
        <w:pStyle w:val="Sarakstarindkopa"/>
        <w:numPr>
          <w:ilvl w:val="4"/>
          <w:numId w:val="12"/>
        </w:numPr>
        <w:suppressAutoHyphens/>
        <w:spacing w:after="120" w:line="240" w:lineRule="auto"/>
        <w:ind w:right="-35"/>
        <w:jc w:val="both"/>
        <w:rPr>
          <w:rFonts w:ascii="Times New Roman" w:eastAsia="Times New Roman" w:hAnsi="Times New Roman" w:cs="Times New Roman"/>
          <w:kern w:val="0"/>
          <w:lang w:val="lv-LV" w:eastAsia="zh-CN"/>
          <w14:ligatures w14:val="none"/>
        </w:rPr>
      </w:pPr>
      <w:r w:rsidRPr="00EF37C1">
        <w:rPr>
          <w:rFonts w:ascii="Times New Roman" w:eastAsia="Times New Roman" w:hAnsi="Times New Roman" w:cs="Times New Roman"/>
          <w:kern w:val="0"/>
          <w:lang w:val="lv-LV" w:eastAsia="zh-CN"/>
          <w14:ligatures w14:val="none"/>
        </w:rPr>
        <w:t>Raksturot apbūves tendences Kurzemes piekrastē (vēlams kopš 2015.gada) publiskai un individuālai apbūvei pēc pielietojuma veida</w:t>
      </w:r>
      <w:r w:rsidRPr="00EF37C1">
        <w:rPr>
          <w:rFonts w:ascii="Times New Roman" w:hAnsi="Times New Roman" w:cs="Times New Roman"/>
          <w:lang w:val="lv-LV"/>
        </w:rPr>
        <w:t>.</w:t>
      </w:r>
    </w:p>
    <w:p w14:paraId="0B6C2126" w14:textId="77777777" w:rsidR="00EF37C1" w:rsidRPr="00EF37C1" w:rsidRDefault="00EF37C1" w:rsidP="00A6628C">
      <w:pPr>
        <w:pStyle w:val="Sarakstarindkopa"/>
        <w:numPr>
          <w:ilvl w:val="4"/>
          <w:numId w:val="12"/>
        </w:numPr>
        <w:suppressAutoHyphens/>
        <w:spacing w:after="120" w:line="240" w:lineRule="auto"/>
        <w:ind w:right="-35"/>
        <w:jc w:val="both"/>
        <w:rPr>
          <w:rFonts w:ascii="Times New Roman" w:eastAsia="Times New Roman" w:hAnsi="Times New Roman" w:cs="Times New Roman"/>
          <w:kern w:val="0"/>
          <w:lang w:val="lv-LV" w:eastAsia="zh-CN"/>
          <w14:ligatures w14:val="none"/>
        </w:rPr>
      </w:pPr>
      <w:r w:rsidRPr="00EF37C1">
        <w:rPr>
          <w:rFonts w:ascii="Times New Roman" w:hAnsi="Times New Roman" w:cs="Times New Roman"/>
          <w:lang w:val="lv-LV"/>
        </w:rPr>
        <w:t xml:space="preserve">Apkopot informāciju par pašvaldību praksi saglabāt tradicionālo piekrastes apbūvi, kultūrvidi. Sniegt labās prakses piemērus. Sagatavot ieteikumus pašvaldībām, lai saglabātu tradicionālo piekrastes apbūves raksturu, kultūrvidi. </w:t>
      </w:r>
    </w:p>
    <w:p w14:paraId="4E405B16" w14:textId="77777777" w:rsidR="00EF37C1" w:rsidRPr="00EF37C1" w:rsidRDefault="00EF37C1" w:rsidP="00A6628C">
      <w:pPr>
        <w:pStyle w:val="Sarakstarindkopa"/>
        <w:numPr>
          <w:ilvl w:val="4"/>
          <w:numId w:val="12"/>
        </w:numPr>
        <w:suppressAutoHyphens/>
        <w:spacing w:after="120" w:line="240" w:lineRule="auto"/>
        <w:ind w:right="-35"/>
        <w:jc w:val="both"/>
        <w:rPr>
          <w:rFonts w:ascii="Times New Roman" w:eastAsia="Times New Roman" w:hAnsi="Times New Roman" w:cs="Times New Roman"/>
          <w:kern w:val="0"/>
          <w:lang w:val="lv-LV" w:eastAsia="zh-CN"/>
          <w14:ligatures w14:val="none"/>
        </w:rPr>
      </w:pPr>
      <w:r w:rsidRPr="00EF37C1">
        <w:rPr>
          <w:rFonts w:ascii="Times New Roman" w:hAnsi="Times New Roman" w:cs="Times New Roman"/>
          <w:lang w:val="lv-LV"/>
        </w:rPr>
        <w:t xml:space="preserve">Kontekstā ar apbūves tendencēm, raksturot vides piesārņojuma riskus un apsaimniekošanas problēmas, piemēram, notekūdeņu noplūdes, neatbilstošas kapacitātes notekūdeņu infrastruktūra, sezonālās apdzīvotības ietekme uz vidi, meliorācijas sistēmu apsaimniekošana, u.c. Sniegt </w:t>
      </w:r>
      <w:proofErr w:type="spellStart"/>
      <w:r w:rsidRPr="00EF37C1">
        <w:rPr>
          <w:rFonts w:ascii="Times New Roman" w:hAnsi="Times New Roman" w:cs="Times New Roman"/>
          <w:lang w:val="lv-LV"/>
        </w:rPr>
        <w:t>problēmvietu</w:t>
      </w:r>
      <w:proofErr w:type="spellEnd"/>
      <w:r w:rsidRPr="00EF37C1">
        <w:rPr>
          <w:rFonts w:ascii="Times New Roman" w:hAnsi="Times New Roman" w:cs="Times New Roman"/>
          <w:lang w:val="lv-LV"/>
        </w:rPr>
        <w:t xml:space="preserve"> uzskaitījumu un raksturīgākās problēmas.</w:t>
      </w:r>
    </w:p>
    <w:p w14:paraId="15F3423F" w14:textId="77777777" w:rsidR="00EF37C1" w:rsidRPr="00EF37C1" w:rsidRDefault="00EF37C1" w:rsidP="00A6628C">
      <w:pPr>
        <w:pStyle w:val="Sarakstarindkopa"/>
        <w:numPr>
          <w:ilvl w:val="4"/>
          <w:numId w:val="12"/>
        </w:numPr>
        <w:suppressAutoHyphens/>
        <w:spacing w:after="120" w:line="240" w:lineRule="auto"/>
        <w:ind w:right="-35"/>
        <w:jc w:val="both"/>
        <w:rPr>
          <w:rFonts w:ascii="Times New Roman" w:eastAsia="Times New Roman" w:hAnsi="Times New Roman" w:cs="Times New Roman"/>
          <w:kern w:val="0"/>
          <w:lang w:val="lv-LV" w:eastAsia="zh-CN"/>
          <w14:ligatures w14:val="none"/>
        </w:rPr>
      </w:pPr>
      <w:r w:rsidRPr="00EF37C1">
        <w:rPr>
          <w:rFonts w:ascii="Times New Roman" w:hAnsi="Times New Roman" w:cs="Times New Roman"/>
          <w:lang w:val="lv-LV"/>
        </w:rPr>
        <w:t>Veikt novērtējumu un sniegt prognozes par klimatu pārmaiņu ietekmi uz apbūvi piekrastē. Raksturot piemērus.</w:t>
      </w:r>
    </w:p>
    <w:p w14:paraId="304129E7" w14:textId="77777777" w:rsidR="00EF37C1" w:rsidRPr="00EF37C1" w:rsidRDefault="00EF37C1" w:rsidP="00A6628C">
      <w:pPr>
        <w:pStyle w:val="Sarakstarindkopa"/>
        <w:numPr>
          <w:ilvl w:val="4"/>
          <w:numId w:val="12"/>
        </w:numPr>
        <w:suppressAutoHyphens/>
        <w:spacing w:after="120" w:line="240" w:lineRule="auto"/>
        <w:ind w:right="-35"/>
        <w:jc w:val="both"/>
        <w:rPr>
          <w:rFonts w:ascii="Times New Roman" w:eastAsia="Times New Roman" w:hAnsi="Times New Roman" w:cs="Times New Roman"/>
          <w:kern w:val="0"/>
          <w:lang w:val="lv-LV" w:eastAsia="zh-CN"/>
          <w14:ligatures w14:val="none"/>
        </w:rPr>
      </w:pPr>
      <w:r w:rsidRPr="00EF37C1">
        <w:rPr>
          <w:rFonts w:ascii="Times New Roman" w:eastAsia="Times New Roman" w:hAnsi="Times New Roman" w:cs="Times New Roman"/>
          <w:kern w:val="0"/>
          <w:lang w:val="lv-LV" w:eastAsia="zh-CN"/>
          <w14:ligatures w14:val="none"/>
        </w:rPr>
        <w:t>Iegūto informāciju par apbūvi pēc iespējas atspoguļot kartogrāfiski.</w:t>
      </w:r>
    </w:p>
    <w:p w14:paraId="4EF1538A" w14:textId="77777777" w:rsidR="00EF37C1" w:rsidRPr="00EF37C1" w:rsidRDefault="00EF37C1" w:rsidP="00A6628C">
      <w:pPr>
        <w:pStyle w:val="Sarakstarindkopa"/>
        <w:numPr>
          <w:ilvl w:val="3"/>
          <w:numId w:val="12"/>
        </w:numPr>
        <w:suppressAutoHyphens/>
        <w:spacing w:after="120" w:line="240" w:lineRule="auto"/>
        <w:ind w:right="-35"/>
        <w:jc w:val="both"/>
        <w:rPr>
          <w:rFonts w:ascii="Times New Roman" w:eastAsia="Times New Roman" w:hAnsi="Times New Roman" w:cs="Times New Roman"/>
          <w:b/>
          <w:bCs/>
          <w:kern w:val="0"/>
          <w:lang w:val="lv-LV" w:eastAsia="zh-CN"/>
          <w14:ligatures w14:val="none"/>
        </w:rPr>
      </w:pPr>
      <w:r w:rsidRPr="00EF37C1">
        <w:rPr>
          <w:rFonts w:ascii="Times New Roman" w:eastAsia="Times New Roman" w:hAnsi="Times New Roman" w:cs="Times New Roman"/>
          <w:b/>
          <w:bCs/>
          <w:kern w:val="0"/>
          <w:lang w:val="lv-LV" w:eastAsia="zh-CN"/>
          <w14:ligatures w14:val="none"/>
        </w:rPr>
        <w:t>Zilā ekonomika – attīstības tendences un potenciāls</w:t>
      </w:r>
    </w:p>
    <w:p w14:paraId="1B1EC00F" w14:textId="77777777" w:rsidR="00EF37C1" w:rsidRPr="00EF37C1" w:rsidRDefault="00EF37C1" w:rsidP="00A6628C">
      <w:pPr>
        <w:pStyle w:val="Sarakstarindkopa"/>
        <w:numPr>
          <w:ilvl w:val="4"/>
          <w:numId w:val="12"/>
        </w:numPr>
        <w:suppressAutoHyphens/>
        <w:spacing w:after="120" w:line="240" w:lineRule="auto"/>
        <w:ind w:right="-35"/>
        <w:jc w:val="both"/>
        <w:rPr>
          <w:rFonts w:ascii="Times New Roman" w:eastAsia="Times New Roman" w:hAnsi="Times New Roman" w:cs="Times New Roman"/>
          <w:kern w:val="0"/>
          <w:lang w:val="lv-LV" w:eastAsia="zh-CN"/>
          <w14:ligatures w14:val="none"/>
        </w:rPr>
      </w:pPr>
      <w:r w:rsidRPr="00EF37C1">
        <w:rPr>
          <w:rFonts w:ascii="Times New Roman" w:eastAsia="Times New Roman" w:hAnsi="Times New Roman" w:cs="Times New Roman"/>
          <w:kern w:val="0"/>
          <w:lang w:val="lv-LV" w:eastAsia="zh-CN"/>
          <w14:ligatures w14:val="none"/>
        </w:rPr>
        <w:t>Veikt analīzi par zilās ekonomikas tautsaimniecības nozarēm Kurzemes piekrastē un/ vai reģionā (</w:t>
      </w:r>
      <w:r w:rsidRPr="00EF37C1">
        <w:rPr>
          <w:rFonts w:ascii="Times New Roman" w:hAnsi="Times New Roman" w:cs="Times New Roman"/>
          <w:lang w:val="lv-LV"/>
        </w:rPr>
        <w:t xml:space="preserve">tūrisms un rekreācija; ostu darbība, kuģu būve un </w:t>
      </w:r>
      <w:r w:rsidRPr="00EF37C1">
        <w:rPr>
          <w:rFonts w:ascii="Times New Roman" w:hAnsi="Times New Roman" w:cs="Times New Roman"/>
          <w:lang w:val="lv-LV"/>
        </w:rPr>
        <w:lastRenderedPageBreak/>
        <w:t>remonts; zvejniecība, zivju pārstrāde, akvakultūra; atjaunojamo enerģijas resursu (vēja, ūdens, viļņu, biomasas u.c.) izmantošana) un raksturot tendences nozaru griezumā, nozaru savstarpējo saistību.</w:t>
      </w:r>
    </w:p>
    <w:p w14:paraId="05BABAA5" w14:textId="77777777" w:rsidR="00EF37C1" w:rsidRPr="00EF37C1" w:rsidRDefault="00EF37C1" w:rsidP="00A6628C">
      <w:pPr>
        <w:pStyle w:val="Sarakstarindkopa"/>
        <w:numPr>
          <w:ilvl w:val="4"/>
          <w:numId w:val="12"/>
        </w:numPr>
        <w:suppressAutoHyphens/>
        <w:spacing w:after="120" w:line="240" w:lineRule="auto"/>
        <w:ind w:right="-35"/>
        <w:jc w:val="both"/>
        <w:rPr>
          <w:rFonts w:ascii="Times New Roman" w:eastAsia="Times New Roman" w:hAnsi="Times New Roman" w:cs="Times New Roman"/>
          <w:kern w:val="0"/>
          <w:lang w:val="lv-LV" w:eastAsia="zh-CN"/>
          <w14:ligatures w14:val="none"/>
        </w:rPr>
      </w:pPr>
      <w:r w:rsidRPr="00EF37C1">
        <w:rPr>
          <w:rFonts w:ascii="Times New Roman" w:eastAsia="Times New Roman" w:hAnsi="Times New Roman" w:cs="Times New Roman"/>
          <w:kern w:val="0"/>
          <w:lang w:val="lv-LV" w:eastAsia="zh-CN"/>
          <w14:ligatures w14:val="none"/>
        </w:rPr>
        <w:t>Sniegt rekomendācijas par zilās ekonomikas attīstības iespējām Kurzemes piekrastē, iespējamiem jauniem ilgtspējīgas jūras un piekrastes ekonomikas veidiem</w:t>
      </w:r>
      <w:r w:rsidRPr="00EF37C1">
        <w:rPr>
          <w:rFonts w:ascii="Helvetica" w:hAnsi="Helvetica"/>
          <w:color w:val="1E1E1F"/>
          <w:sz w:val="21"/>
          <w:szCs w:val="21"/>
          <w:shd w:val="clear" w:color="auto" w:fill="FFFFFF"/>
          <w:lang w:val="lv-LV"/>
        </w:rPr>
        <w:t>.</w:t>
      </w:r>
    </w:p>
    <w:p w14:paraId="67971272" w14:textId="77777777" w:rsidR="00EF37C1" w:rsidRPr="00EF37C1" w:rsidRDefault="00EF37C1" w:rsidP="00A6628C">
      <w:pPr>
        <w:suppressAutoHyphens/>
        <w:spacing w:after="120"/>
        <w:ind w:left="284" w:right="-676"/>
        <w:jc w:val="both"/>
        <w:rPr>
          <w:b/>
          <w:bCs/>
          <w:lang w:eastAsia="zh-CN"/>
        </w:rPr>
      </w:pPr>
    </w:p>
    <w:p w14:paraId="32ECB04B" w14:textId="77777777" w:rsidR="00EF37C1" w:rsidRPr="00EF37C1" w:rsidRDefault="00EF37C1" w:rsidP="00A6628C">
      <w:pPr>
        <w:suppressAutoHyphens/>
        <w:spacing w:after="120"/>
        <w:ind w:left="1080" w:right="-1" w:hanging="720"/>
        <w:contextualSpacing/>
        <w:jc w:val="both"/>
        <w:rPr>
          <w:lang w:eastAsia="zh-CN"/>
        </w:rPr>
      </w:pPr>
    </w:p>
    <w:sectPr w:rsidR="00EF37C1" w:rsidRPr="00EF37C1" w:rsidSect="00B62079">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50610" w14:textId="77777777" w:rsidR="00554828" w:rsidRDefault="00554828" w:rsidP="00044D47">
      <w:r>
        <w:separator/>
      </w:r>
    </w:p>
  </w:endnote>
  <w:endnote w:type="continuationSeparator" w:id="0">
    <w:p w14:paraId="78F86E2D" w14:textId="77777777" w:rsidR="00554828" w:rsidRDefault="00554828" w:rsidP="00044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Calibri"/>
    <w:panose1 w:val="00000000000000000000"/>
    <w:charset w:val="00"/>
    <w:family w:val="roman"/>
    <w:notTrueType/>
    <w:pitch w:val="default"/>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7451140"/>
      <w:docPartObj>
        <w:docPartGallery w:val="Page Numbers (Bottom of Page)"/>
        <w:docPartUnique/>
      </w:docPartObj>
    </w:sdtPr>
    <w:sdtContent>
      <w:p w14:paraId="618F5F1E" w14:textId="524EF09B" w:rsidR="007D1E2E" w:rsidRDefault="007D1E2E">
        <w:pPr>
          <w:pStyle w:val="Kjene"/>
          <w:jc w:val="right"/>
        </w:pPr>
        <w:r>
          <w:fldChar w:fldCharType="begin"/>
        </w:r>
        <w:r>
          <w:instrText>PAGE   \* MERGEFORMAT</w:instrText>
        </w:r>
        <w:r>
          <w:fldChar w:fldCharType="separate"/>
        </w:r>
        <w:r>
          <w:t>2</w:t>
        </w:r>
        <w:r>
          <w:fldChar w:fldCharType="end"/>
        </w:r>
      </w:p>
    </w:sdtContent>
  </w:sdt>
  <w:p w14:paraId="3083A6B9" w14:textId="77777777" w:rsidR="007D1E2E" w:rsidRDefault="007D1E2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764E7" w14:textId="77777777" w:rsidR="00554828" w:rsidRDefault="00554828" w:rsidP="00044D47">
      <w:r>
        <w:separator/>
      </w:r>
    </w:p>
  </w:footnote>
  <w:footnote w:type="continuationSeparator" w:id="0">
    <w:p w14:paraId="5D1FF447" w14:textId="77777777" w:rsidR="00554828" w:rsidRDefault="00554828" w:rsidP="00044D47">
      <w:r>
        <w:continuationSeparator/>
      </w:r>
    </w:p>
  </w:footnote>
  <w:footnote w:id="1">
    <w:p w14:paraId="3ABE0C69" w14:textId="77777777" w:rsidR="00EF37C1" w:rsidRPr="005978EE" w:rsidRDefault="00EF37C1" w:rsidP="00EF37C1">
      <w:pPr>
        <w:pStyle w:val="Komentrateksts"/>
        <w:jc w:val="both"/>
        <w:rPr>
          <w:sz w:val="18"/>
          <w:szCs w:val="18"/>
        </w:rPr>
      </w:pPr>
      <w:r w:rsidRPr="005978EE">
        <w:rPr>
          <w:rStyle w:val="Vresatsauce"/>
          <w:sz w:val="18"/>
          <w:szCs w:val="18"/>
        </w:rPr>
        <w:footnoteRef/>
      </w:r>
      <w:r w:rsidRPr="005978EE">
        <w:rPr>
          <w:sz w:val="18"/>
          <w:szCs w:val="18"/>
        </w:rPr>
        <w:t xml:space="preserve"> Ar reģionāla mēroga piekrastes funkcionālo zonējumu tiek saprasts, ka piekrates teritorija </w:t>
      </w:r>
      <w:r w:rsidRPr="005978EE">
        <w:rPr>
          <w:i/>
          <w:iCs/>
          <w:sz w:val="18"/>
          <w:szCs w:val="18"/>
        </w:rPr>
        <w:t>(piekrastes pašvaldību teritoriālās vienības, kas robežojas ar jūru (piekrastes pagasti un pilsētas), pludmales daļa un jūras piekrastes ūdeņi (2 km platumā no krasta līnijas))</w:t>
      </w:r>
      <w:r w:rsidRPr="005978EE">
        <w:rPr>
          <w:sz w:val="18"/>
          <w:szCs w:val="18"/>
        </w:rPr>
        <w:t xml:space="preserve"> tiek telpiski iedalīta dažādās zonās, atkarībā no izmantošanas veidiem. Tie var būt ostu darbība, apdzīvotas vietas, īpaši aizsargājamas dabas teritorijas, pludmales zonējums, moli, piestātnes jūrā 2 km attālumā no krasta, u.tml.</w:t>
      </w:r>
    </w:p>
    <w:p w14:paraId="27EEF86E" w14:textId="77777777" w:rsidR="00EF37C1" w:rsidRDefault="00EF37C1" w:rsidP="00EF37C1">
      <w:pPr>
        <w:pStyle w:val="Vresteksts"/>
      </w:pPr>
    </w:p>
  </w:footnote>
  <w:footnote w:id="2">
    <w:p w14:paraId="15BD5719" w14:textId="77777777" w:rsidR="00EF37C1" w:rsidRDefault="00EF37C1" w:rsidP="00EF37C1">
      <w:pPr>
        <w:pStyle w:val="Vresteksts"/>
      </w:pPr>
      <w:r>
        <w:rPr>
          <w:rStyle w:val="Vresatsauce"/>
        </w:rPr>
        <w:footnoteRef/>
      </w:r>
      <w:r>
        <w:t xml:space="preserve"> </w:t>
      </w:r>
      <w:r w:rsidRPr="005F2223">
        <w:rPr>
          <w:color w:val="212529"/>
          <w:shd w:val="clear" w:color="auto" w:fill="FFFFFF"/>
        </w:rPr>
        <w:t>Valsts ilgtermiņa tematiskais  plānojums Baltijas jūras piekrastes publiskās infrastruktūras attīstībai līdz 2030. gadam</w:t>
      </w:r>
      <w:r>
        <w:rPr>
          <w:color w:val="212529"/>
          <w:shd w:val="clear" w:color="auto" w:fill="FFFFFF"/>
        </w:rPr>
        <w:t>, 1.pielikums.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B4985"/>
    <w:multiLevelType w:val="hybridMultilevel"/>
    <w:tmpl w:val="E724E7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C77A94"/>
    <w:multiLevelType w:val="multilevel"/>
    <w:tmpl w:val="FC4A49C0"/>
    <w:styleLink w:val="Style13122"/>
    <w:lvl w:ilvl="0">
      <w:start w:val="1"/>
      <w:numFmt w:val="decimal"/>
      <w:lvlText w:val="%1."/>
      <w:lvlJc w:val="left"/>
      <w:pPr>
        <w:tabs>
          <w:tab w:val="num" w:pos="502"/>
        </w:tabs>
        <w:ind w:left="502" w:hanging="360"/>
      </w:pPr>
      <w:rPr>
        <w:rFonts w:cs="Times New Roman" w:hint="default"/>
        <w:b/>
        <w:i w:val="0"/>
      </w:rPr>
    </w:lvl>
    <w:lvl w:ilvl="1">
      <w:start w:val="1"/>
      <w:numFmt w:val="decimal"/>
      <w:isLgl/>
      <w:lvlText w:val="%1.%2."/>
      <w:lvlJc w:val="left"/>
      <w:pPr>
        <w:tabs>
          <w:tab w:val="num" w:pos="720"/>
        </w:tabs>
        <w:ind w:left="720" w:hanging="720"/>
      </w:pPr>
      <w:rPr>
        <w:rFonts w:cs="Times New Roman" w:hint="default"/>
        <w:b w:val="0"/>
        <w:i w:val="0"/>
        <w:strike w:val="0"/>
        <w:dstrike w:val="0"/>
        <w:color w:val="000000" w:themeColor="text1"/>
        <w:u w:val="none"/>
        <w:effect w:val="none"/>
      </w:rPr>
    </w:lvl>
    <w:lvl w:ilvl="2">
      <w:start w:val="1"/>
      <w:numFmt w:val="decimal"/>
      <w:isLgl/>
      <w:lvlText w:val="%1.%2.%3."/>
      <w:lvlJc w:val="left"/>
      <w:pPr>
        <w:tabs>
          <w:tab w:val="num" w:pos="1288"/>
        </w:tabs>
        <w:ind w:left="1288" w:hanging="720"/>
      </w:pPr>
      <w:rPr>
        <w:rFonts w:ascii="Times New Roman" w:hAnsi="Times New Roman" w:cs="Times New Roman" w:hint="default"/>
        <w:b w:val="0"/>
        <w:i w:val="0"/>
        <w:strike w:val="0"/>
        <w:color w:val="auto"/>
        <w:sz w:val="24"/>
        <w:szCs w:val="24"/>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2" w15:restartNumberingAfterBreak="0">
    <w:nsid w:val="0EC13AEB"/>
    <w:multiLevelType w:val="multilevel"/>
    <w:tmpl w:val="FC4A49C0"/>
    <w:lvl w:ilvl="0">
      <w:start w:val="1"/>
      <w:numFmt w:val="decimal"/>
      <w:lvlText w:val="%1."/>
      <w:lvlJc w:val="left"/>
      <w:pPr>
        <w:tabs>
          <w:tab w:val="num" w:pos="502"/>
        </w:tabs>
        <w:ind w:left="502" w:hanging="360"/>
      </w:pPr>
      <w:rPr>
        <w:rFonts w:cs="Times New Roman" w:hint="default"/>
        <w:b/>
        <w:i w:val="0"/>
      </w:rPr>
    </w:lvl>
    <w:lvl w:ilvl="1">
      <w:start w:val="1"/>
      <w:numFmt w:val="decimal"/>
      <w:isLgl/>
      <w:lvlText w:val="%1.%2."/>
      <w:lvlJc w:val="left"/>
      <w:pPr>
        <w:tabs>
          <w:tab w:val="num" w:pos="720"/>
        </w:tabs>
        <w:ind w:left="720" w:hanging="720"/>
      </w:pPr>
      <w:rPr>
        <w:rFonts w:cs="Times New Roman" w:hint="default"/>
        <w:b w:val="0"/>
        <w:i w:val="0"/>
        <w:strike w:val="0"/>
        <w:dstrike w:val="0"/>
        <w:color w:val="000000" w:themeColor="text1"/>
        <w:u w:val="none"/>
        <w:effect w:val="none"/>
      </w:rPr>
    </w:lvl>
    <w:lvl w:ilvl="2">
      <w:start w:val="1"/>
      <w:numFmt w:val="decimal"/>
      <w:isLgl/>
      <w:lvlText w:val="%1.%2.%3."/>
      <w:lvlJc w:val="left"/>
      <w:pPr>
        <w:tabs>
          <w:tab w:val="num" w:pos="1288"/>
        </w:tabs>
        <w:ind w:left="1288" w:hanging="720"/>
      </w:pPr>
      <w:rPr>
        <w:rFonts w:ascii="Times New Roman" w:hAnsi="Times New Roman" w:cs="Times New Roman" w:hint="default"/>
        <w:b w:val="0"/>
        <w:i w:val="0"/>
        <w:strike w:val="0"/>
        <w:color w:val="auto"/>
        <w:sz w:val="24"/>
        <w:szCs w:val="24"/>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3" w15:restartNumberingAfterBreak="0">
    <w:nsid w:val="11F22642"/>
    <w:multiLevelType w:val="multilevel"/>
    <w:tmpl w:val="14BCB966"/>
    <w:lvl w:ilvl="0">
      <w:start w:val="2"/>
      <w:numFmt w:val="decimal"/>
      <w:lvlText w:val="%1."/>
      <w:lvlJc w:val="left"/>
      <w:pPr>
        <w:ind w:left="360" w:hanging="360"/>
      </w:pPr>
      <w:rPr>
        <w:rFonts w:ascii="Times New Roman" w:hAnsi="Times New Roman" w:cs="Times New Roman"/>
        <w:b/>
      </w:rPr>
    </w:lvl>
    <w:lvl w:ilvl="1">
      <w:start w:val="1"/>
      <w:numFmt w:val="decimal"/>
      <w:lvlText w:val="%1.%2."/>
      <w:lvlJc w:val="left"/>
      <w:pPr>
        <w:ind w:left="432" w:hanging="432"/>
      </w:pPr>
      <w:rPr>
        <w:rFonts w:ascii="Times New Roman" w:hAnsi="Times New Roman" w:cs="Times New Roman"/>
        <w:b w:val="0"/>
        <w:sz w:val="24"/>
        <w:szCs w:val="24"/>
      </w:rPr>
    </w:lvl>
    <w:lvl w:ilvl="2">
      <w:start w:val="1"/>
      <w:numFmt w:val="decimal"/>
      <w:lvlText w:val="%1.%2.%3."/>
      <w:lvlJc w:val="left"/>
      <w:pPr>
        <w:ind w:left="504" w:hanging="504"/>
      </w:pPr>
      <w:rPr>
        <w:rFonts w:ascii="Times New Roman" w:hAnsi="Times New Roman" w:cs="Times New Roman"/>
        <w:b w:val="0"/>
        <w:color w:val="auto"/>
        <w:sz w:val="24"/>
        <w:szCs w:val="24"/>
      </w:r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293E19"/>
    <w:multiLevelType w:val="multilevel"/>
    <w:tmpl w:val="99F4D63C"/>
    <w:lvl w:ilvl="0">
      <w:start w:val="5"/>
      <w:numFmt w:val="decimal"/>
      <w:lvlText w:val="%1."/>
      <w:lvlJc w:val="left"/>
      <w:pPr>
        <w:ind w:left="540" w:hanging="540"/>
      </w:pPr>
      <w:rPr>
        <w:rFonts w:ascii="Times New Roman" w:hAnsi="Times New Roman" w:cs="Times New Roman" w:hint="default"/>
      </w:rPr>
    </w:lvl>
    <w:lvl w:ilvl="1">
      <w:start w:val="1"/>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1620" w:hanging="720"/>
      </w:pPr>
      <w:rPr>
        <w:rFonts w:ascii="Times New Roman" w:hAnsi="Times New Roman" w:cs="Times New Roman" w:hint="default"/>
      </w:rPr>
    </w:lvl>
    <w:lvl w:ilvl="3">
      <w:start w:val="1"/>
      <w:numFmt w:val="decimal"/>
      <w:lvlText w:val="%1.%2.%3.%4."/>
      <w:lvlJc w:val="left"/>
      <w:pPr>
        <w:ind w:left="2070" w:hanging="720"/>
      </w:pPr>
      <w:rPr>
        <w:rFonts w:ascii="Times New Roman" w:hAnsi="Times New Roman" w:cs="Times New Roman" w:hint="default"/>
      </w:rPr>
    </w:lvl>
    <w:lvl w:ilvl="4">
      <w:start w:val="1"/>
      <w:numFmt w:val="decimal"/>
      <w:lvlText w:val="%1.%2.%3.%4.%5."/>
      <w:lvlJc w:val="left"/>
      <w:pPr>
        <w:ind w:left="2880" w:hanging="1080"/>
      </w:pPr>
      <w:rPr>
        <w:rFonts w:ascii="Times New Roman" w:hAnsi="Times New Roman" w:cs="Times New Roman" w:hint="default"/>
      </w:rPr>
    </w:lvl>
    <w:lvl w:ilvl="5">
      <w:start w:val="1"/>
      <w:numFmt w:val="decimal"/>
      <w:lvlText w:val="%1.%2.%3.%4.%5.%6."/>
      <w:lvlJc w:val="left"/>
      <w:pPr>
        <w:ind w:left="3330" w:hanging="1080"/>
      </w:pPr>
      <w:rPr>
        <w:rFonts w:ascii="Times New Roman" w:hAnsi="Times New Roman" w:cs="Times New Roman" w:hint="default"/>
      </w:rPr>
    </w:lvl>
    <w:lvl w:ilvl="6">
      <w:start w:val="1"/>
      <w:numFmt w:val="decimal"/>
      <w:lvlText w:val="%1.%2.%3.%4.%5.%6.%7."/>
      <w:lvlJc w:val="left"/>
      <w:pPr>
        <w:ind w:left="4140" w:hanging="1440"/>
      </w:pPr>
      <w:rPr>
        <w:rFonts w:ascii="Times New Roman" w:hAnsi="Times New Roman" w:cs="Times New Roman" w:hint="default"/>
      </w:rPr>
    </w:lvl>
    <w:lvl w:ilvl="7">
      <w:start w:val="1"/>
      <w:numFmt w:val="decimal"/>
      <w:lvlText w:val="%1.%2.%3.%4.%5.%6.%7.%8."/>
      <w:lvlJc w:val="left"/>
      <w:pPr>
        <w:ind w:left="4590" w:hanging="1440"/>
      </w:pPr>
      <w:rPr>
        <w:rFonts w:ascii="Times New Roman" w:hAnsi="Times New Roman" w:cs="Times New Roman" w:hint="default"/>
      </w:rPr>
    </w:lvl>
    <w:lvl w:ilvl="8">
      <w:start w:val="1"/>
      <w:numFmt w:val="decimal"/>
      <w:lvlText w:val="%1.%2.%3.%4.%5.%6.%7.%8.%9."/>
      <w:lvlJc w:val="left"/>
      <w:pPr>
        <w:ind w:left="5400" w:hanging="1800"/>
      </w:pPr>
      <w:rPr>
        <w:rFonts w:ascii="Times New Roman" w:hAnsi="Times New Roman" w:cs="Times New Roman" w:hint="default"/>
      </w:rPr>
    </w:lvl>
  </w:abstractNum>
  <w:abstractNum w:abstractNumId="5" w15:restartNumberingAfterBreak="0">
    <w:nsid w:val="16C11C59"/>
    <w:multiLevelType w:val="multilevel"/>
    <w:tmpl w:val="E5A68D38"/>
    <w:styleLink w:val="Style101"/>
    <w:lvl w:ilvl="0">
      <w:start w:val="1"/>
      <w:numFmt w:val="decimal"/>
      <w:lvlText w:val="10.%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7345257"/>
    <w:multiLevelType w:val="hybridMultilevel"/>
    <w:tmpl w:val="198EB1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D475A9"/>
    <w:multiLevelType w:val="multilevel"/>
    <w:tmpl w:val="55261080"/>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736E2C"/>
    <w:multiLevelType w:val="hybridMultilevel"/>
    <w:tmpl w:val="9A7C244C"/>
    <w:lvl w:ilvl="0" w:tplc="FAF636B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F366CE"/>
    <w:multiLevelType w:val="hybridMultilevel"/>
    <w:tmpl w:val="2F229D3A"/>
    <w:lvl w:ilvl="0" w:tplc="26304D22">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8178F7"/>
    <w:multiLevelType w:val="hybridMultilevel"/>
    <w:tmpl w:val="F8207B84"/>
    <w:lvl w:ilvl="0" w:tplc="10C4A550">
      <w:start w:val="1"/>
      <w:numFmt w:val="decimal"/>
      <w:lvlText w:val="%1."/>
      <w:lvlJc w:val="left"/>
      <w:pPr>
        <w:ind w:left="360" w:hanging="360"/>
      </w:pPr>
      <w:rPr>
        <w:rFonts w:hint="default"/>
      </w:rPr>
    </w:lvl>
    <w:lvl w:ilvl="1" w:tplc="6ECE4C76" w:tentative="1">
      <w:start w:val="1"/>
      <w:numFmt w:val="lowerLetter"/>
      <w:lvlText w:val="%2."/>
      <w:lvlJc w:val="left"/>
      <w:pPr>
        <w:ind w:left="1080" w:hanging="360"/>
      </w:pPr>
    </w:lvl>
    <w:lvl w:ilvl="2" w:tplc="AF58643A" w:tentative="1">
      <w:start w:val="1"/>
      <w:numFmt w:val="lowerRoman"/>
      <w:lvlText w:val="%3."/>
      <w:lvlJc w:val="right"/>
      <w:pPr>
        <w:ind w:left="1800" w:hanging="180"/>
      </w:pPr>
    </w:lvl>
    <w:lvl w:ilvl="3" w:tplc="8D2EC820" w:tentative="1">
      <w:start w:val="1"/>
      <w:numFmt w:val="decimal"/>
      <w:lvlText w:val="%4."/>
      <w:lvlJc w:val="left"/>
      <w:pPr>
        <w:ind w:left="2520" w:hanging="360"/>
      </w:pPr>
    </w:lvl>
    <w:lvl w:ilvl="4" w:tplc="112C4178" w:tentative="1">
      <w:start w:val="1"/>
      <w:numFmt w:val="lowerLetter"/>
      <w:lvlText w:val="%5."/>
      <w:lvlJc w:val="left"/>
      <w:pPr>
        <w:ind w:left="3240" w:hanging="360"/>
      </w:pPr>
    </w:lvl>
    <w:lvl w:ilvl="5" w:tplc="1B74857E" w:tentative="1">
      <w:start w:val="1"/>
      <w:numFmt w:val="lowerRoman"/>
      <w:lvlText w:val="%6."/>
      <w:lvlJc w:val="right"/>
      <w:pPr>
        <w:ind w:left="3960" w:hanging="180"/>
      </w:pPr>
    </w:lvl>
    <w:lvl w:ilvl="6" w:tplc="9AFE9304" w:tentative="1">
      <w:start w:val="1"/>
      <w:numFmt w:val="decimal"/>
      <w:lvlText w:val="%7."/>
      <w:lvlJc w:val="left"/>
      <w:pPr>
        <w:ind w:left="4680" w:hanging="360"/>
      </w:pPr>
    </w:lvl>
    <w:lvl w:ilvl="7" w:tplc="6B66A538" w:tentative="1">
      <w:start w:val="1"/>
      <w:numFmt w:val="lowerLetter"/>
      <w:lvlText w:val="%8."/>
      <w:lvlJc w:val="left"/>
      <w:pPr>
        <w:ind w:left="5400" w:hanging="360"/>
      </w:pPr>
    </w:lvl>
    <w:lvl w:ilvl="8" w:tplc="FF0AD42C" w:tentative="1">
      <w:start w:val="1"/>
      <w:numFmt w:val="lowerRoman"/>
      <w:lvlText w:val="%9."/>
      <w:lvlJc w:val="right"/>
      <w:pPr>
        <w:ind w:left="6120" w:hanging="180"/>
      </w:pPr>
    </w:lvl>
  </w:abstractNum>
  <w:abstractNum w:abstractNumId="11" w15:restartNumberingAfterBreak="0">
    <w:nsid w:val="36052A71"/>
    <w:multiLevelType w:val="hybridMultilevel"/>
    <w:tmpl w:val="1E38C8B2"/>
    <w:lvl w:ilvl="0" w:tplc="8D58E34A">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94429B8"/>
    <w:multiLevelType w:val="multilevel"/>
    <w:tmpl w:val="486835F0"/>
    <w:lvl w:ilvl="0">
      <w:start w:val="23"/>
      <w:numFmt w:val="decimal"/>
      <w:lvlText w:val="%1."/>
      <w:lvlJc w:val="left"/>
      <w:pPr>
        <w:ind w:left="480" w:hanging="480"/>
      </w:pPr>
      <w:rPr>
        <w:rFonts w:ascii="Times New Roman" w:hAnsi="Times New Roman" w:cs="Times New Roman" w:hint="default"/>
        <w:b/>
        <w:bCs/>
        <w:sz w:val="24"/>
        <w:szCs w:val="24"/>
      </w:rPr>
    </w:lvl>
    <w:lvl w:ilvl="1">
      <w:start w:val="1"/>
      <w:numFmt w:val="decimal"/>
      <w:lvlText w:val="%1.%2."/>
      <w:lvlJc w:val="left"/>
      <w:pPr>
        <w:ind w:left="1473" w:hanging="480"/>
      </w:pPr>
      <w:rPr>
        <w:rFonts w:hint="default"/>
        <w:b w:val="0"/>
      </w:rPr>
    </w:lvl>
    <w:lvl w:ilvl="2">
      <w:start w:val="1"/>
      <w:numFmt w:val="decimal"/>
      <w:lvlText w:val="%1.%2.%3."/>
      <w:lvlJc w:val="left"/>
      <w:pPr>
        <w:ind w:left="2706" w:hanging="720"/>
      </w:pPr>
      <w:rPr>
        <w:rFonts w:hint="default"/>
        <w:b w:val="0"/>
        <w:strike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13" w15:restartNumberingAfterBreak="0">
    <w:nsid w:val="414B0B61"/>
    <w:multiLevelType w:val="multilevel"/>
    <w:tmpl w:val="DFAEAB06"/>
    <w:lvl w:ilvl="0">
      <w:start w:val="16"/>
      <w:numFmt w:val="decimal"/>
      <w:lvlText w:val="%1."/>
      <w:lvlJc w:val="left"/>
      <w:pPr>
        <w:ind w:left="480" w:hanging="480"/>
      </w:pPr>
      <w:rPr>
        <w:rFonts w:hint="default"/>
        <w:b w:val="0"/>
        <w:i w:val="0"/>
      </w:rPr>
    </w:lvl>
    <w:lvl w:ilvl="1">
      <w:start w:val="1"/>
      <w:numFmt w:val="decimal"/>
      <w:lvlText w:val="%1.%2."/>
      <w:lvlJc w:val="left"/>
      <w:pPr>
        <w:ind w:left="622" w:hanging="480"/>
      </w:pPr>
      <w:rPr>
        <w:rFonts w:ascii="Times New Roman" w:hAnsi="Times New Roman" w:cs="Times New Roman" w:hint="default"/>
        <w:b w:val="0"/>
        <w:sz w:val="24"/>
        <w:szCs w:val="24"/>
        <w:lang w:val="ru-RU"/>
      </w:rPr>
    </w:lvl>
    <w:lvl w:ilvl="2">
      <w:start w:val="1"/>
      <w:numFmt w:val="decimal"/>
      <w:lvlText w:val="%1.%2.%3."/>
      <w:lvlJc w:val="left"/>
      <w:pPr>
        <w:ind w:left="1443" w:hanging="720"/>
      </w:pPr>
      <w:rPr>
        <w:rFonts w:ascii="Times New Roman" w:hAnsi="Times New Roman" w:cs="Times New Roman" w:hint="default"/>
        <w:b w:val="0"/>
        <w:i w:val="0"/>
        <w:sz w:val="24"/>
        <w:szCs w:val="24"/>
      </w:rPr>
    </w:lvl>
    <w:lvl w:ilvl="3">
      <w:start w:val="1"/>
      <w:numFmt w:val="decimal"/>
      <w:lvlText w:val="%1.%2.%3.%4."/>
      <w:lvlJc w:val="left"/>
      <w:pPr>
        <w:ind w:left="3876" w:hanging="720"/>
      </w:pPr>
      <w:rPr>
        <w:rFonts w:hint="default"/>
      </w:rPr>
    </w:lvl>
    <w:lvl w:ilvl="4">
      <w:start w:val="1"/>
      <w:numFmt w:val="decimal"/>
      <w:lvlText w:val="%1.%2.%3.%4.%5."/>
      <w:lvlJc w:val="left"/>
      <w:pPr>
        <w:ind w:left="5378"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8022" w:hanging="1440"/>
      </w:pPr>
      <w:rPr>
        <w:rFonts w:hint="default"/>
      </w:rPr>
    </w:lvl>
    <w:lvl w:ilvl="7">
      <w:start w:val="1"/>
      <w:numFmt w:val="decimal"/>
      <w:lvlText w:val="%1.%2.%3.%4.%5.%6.%7.%8."/>
      <w:lvlJc w:val="left"/>
      <w:pPr>
        <w:ind w:left="9164" w:hanging="1440"/>
      </w:pPr>
      <w:rPr>
        <w:rFonts w:hint="default"/>
      </w:rPr>
    </w:lvl>
    <w:lvl w:ilvl="8">
      <w:start w:val="1"/>
      <w:numFmt w:val="decimal"/>
      <w:lvlText w:val="%1.%2.%3.%4.%5.%6.%7.%8.%9."/>
      <w:lvlJc w:val="left"/>
      <w:pPr>
        <w:ind w:left="10666" w:hanging="1800"/>
      </w:pPr>
      <w:rPr>
        <w:rFonts w:hint="default"/>
      </w:rPr>
    </w:lvl>
  </w:abstractNum>
  <w:abstractNum w:abstractNumId="14" w15:restartNumberingAfterBreak="0">
    <w:nsid w:val="454521C2"/>
    <w:multiLevelType w:val="multilevel"/>
    <w:tmpl w:val="607011F6"/>
    <w:lvl w:ilvl="0">
      <w:start w:val="1"/>
      <w:numFmt w:val="decimal"/>
      <w:lvlText w:val="%1."/>
      <w:lvlJc w:val="left"/>
      <w:pPr>
        <w:ind w:left="360" w:hanging="360"/>
      </w:pPr>
      <w:rPr>
        <w:rFonts w:hint="default"/>
        <w:b/>
        <w:sz w:val="24"/>
        <w:szCs w:val="24"/>
      </w:rPr>
    </w:lvl>
    <w:lvl w:ilvl="1">
      <w:start w:val="1"/>
      <w:numFmt w:val="decimal"/>
      <w:lvlText w:val="%1.%2."/>
      <w:lvlJc w:val="left"/>
      <w:pPr>
        <w:ind w:left="360" w:hanging="360"/>
      </w:pPr>
      <w:rPr>
        <w:rFonts w:hint="default"/>
        <w:b/>
      </w:rPr>
    </w:lvl>
    <w:lvl w:ilvl="2">
      <w:start w:val="1"/>
      <w:numFmt w:val="decimal"/>
      <w:lvlText w:val="%1.%2.%3."/>
      <w:lvlJc w:val="left"/>
      <w:pPr>
        <w:ind w:left="3870" w:hanging="720"/>
      </w:pPr>
      <w:rPr>
        <w:rFonts w:ascii="Times New Roman" w:hAnsi="Times New Roman" w:cs="Times New Roman"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8E0FD5"/>
    <w:multiLevelType w:val="hybridMultilevel"/>
    <w:tmpl w:val="DC322348"/>
    <w:lvl w:ilvl="0" w:tplc="269A6C9E">
      <w:start w:val="1"/>
      <w:numFmt w:val="decimal"/>
      <w:lvlText w:val="%1."/>
      <w:lvlJc w:val="left"/>
      <w:pPr>
        <w:ind w:left="720" w:hanging="360"/>
      </w:pPr>
      <w:rPr>
        <w:rFonts w:hint="default"/>
        <w:b/>
      </w:rPr>
    </w:lvl>
    <w:lvl w:ilvl="1" w:tplc="4CE0B562">
      <w:start w:val="1"/>
      <w:numFmt w:val="lowerLetter"/>
      <w:lvlText w:val="%2."/>
      <w:lvlJc w:val="left"/>
      <w:pPr>
        <w:ind w:left="1440" w:hanging="360"/>
      </w:pPr>
    </w:lvl>
    <w:lvl w:ilvl="2" w:tplc="2850E08A" w:tentative="1">
      <w:start w:val="1"/>
      <w:numFmt w:val="lowerRoman"/>
      <w:lvlText w:val="%3."/>
      <w:lvlJc w:val="right"/>
      <w:pPr>
        <w:ind w:left="2160" w:hanging="180"/>
      </w:pPr>
    </w:lvl>
    <w:lvl w:ilvl="3" w:tplc="CB3A0918" w:tentative="1">
      <w:start w:val="1"/>
      <w:numFmt w:val="decimal"/>
      <w:lvlText w:val="%4."/>
      <w:lvlJc w:val="left"/>
      <w:pPr>
        <w:ind w:left="2880" w:hanging="360"/>
      </w:pPr>
    </w:lvl>
    <w:lvl w:ilvl="4" w:tplc="59FEE6AC" w:tentative="1">
      <w:start w:val="1"/>
      <w:numFmt w:val="lowerLetter"/>
      <w:lvlText w:val="%5."/>
      <w:lvlJc w:val="left"/>
      <w:pPr>
        <w:ind w:left="3600" w:hanging="360"/>
      </w:pPr>
    </w:lvl>
    <w:lvl w:ilvl="5" w:tplc="E31C63E0" w:tentative="1">
      <w:start w:val="1"/>
      <w:numFmt w:val="lowerRoman"/>
      <w:lvlText w:val="%6."/>
      <w:lvlJc w:val="right"/>
      <w:pPr>
        <w:ind w:left="4320" w:hanging="180"/>
      </w:pPr>
    </w:lvl>
    <w:lvl w:ilvl="6" w:tplc="1E863B10" w:tentative="1">
      <w:start w:val="1"/>
      <w:numFmt w:val="decimal"/>
      <w:lvlText w:val="%7."/>
      <w:lvlJc w:val="left"/>
      <w:pPr>
        <w:ind w:left="5040" w:hanging="360"/>
      </w:pPr>
    </w:lvl>
    <w:lvl w:ilvl="7" w:tplc="30E641FA" w:tentative="1">
      <w:start w:val="1"/>
      <w:numFmt w:val="lowerLetter"/>
      <w:lvlText w:val="%8."/>
      <w:lvlJc w:val="left"/>
      <w:pPr>
        <w:ind w:left="5760" w:hanging="360"/>
      </w:pPr>
    </w:lvl>
    <w:lvl w:ilvl="8" w:tplc="AA504EB4" w:tentative="1">
      <w:start w:val="1"/>
      <w:numFmt w:val="lowerRoman"/>
      <w:lvlText w:val="%9."/>
      <w:lvlJc w:val="right"/>
      <w:pPr>
        <w:ind w:left="6480" w:hanging="180"/>
      </w:pPr>
    </w:lvl>
  </w:abstractNum>
  <w:abstractNum w:abstractNumId="16" w15:restartNumberingAfterBreak="0">
    <w:nsid w:val="5991658E"/>
    <w:multiLevelType w:val="multilevel"/>
    <w:tmpl w:val="FC4A49C0"/>
    <w:lvl w:ilvl="0">
      <w:start w:val="1"/>
      <w:numFmt w:val="decimal"/>
      <w:lvlText w:val="%1."/>
      <w:lvlJc w:val="left"/>
      <w:pPr>
        <w:tabs>
          <w:tab w:val="num" w:pos="502"/>
        </w:tabs>
        <w:ind w:left="502" w:hanging="360"/>
      </w:pPr>
      <w:rPr>
        <w:rFonts w:cs="Times New Roman" w:hint="default"/>
        <w:b/>
        <w:i w:val="0"/>
      </w:rPr>
    </w:lvl>
    <w:lvl w:ilvl="1">
      <w:start w:val="1"/>
      <w:numFmt w:val="decimal"/>
      <w:isLgl/>
      <w:lvlText w:val="%1.%2."/>
      <w:lvlJc w:val="left"/>
      <w:pPr>
        <w:tabs>
          <w:tab w:val="num" w:pos="720"/>
        </w:tabs>
        <w:ind w:left="720" w:hanging="720"/>
      </w:pPr>
      <w:rPr>
        <w:rFonts w:cs="Times New Roman" w:hint="default"/>
        <w:b w:val="0"/>
        <w:i w:val="0"/>
        <w:strike w:val="0"/>
        <w:dstrike w:val="0"/>
        <w:color w:val="000000" w:themeColor="text1"/>
        <w:u w:val="none"/>
        <w:effect w:val="none"/>
      </w:rPr>
    </w:lvl>
    <w:lvl w:ilvl="2">
      <w:start w:val="1"/>
      <w:numFmt w:val="decimal"/>
      <w:isLgl/>
      <w:lvlText w:val="%1.%2.%3."/>
      <w:lvlJc w:val="left"/>
      <w:pPr>
        <w:tabs>
          <w:tab w:val="num" w:pos="1288"/>
        </w:tabs>
        <w:ind w:left="1288" w:hanging="720"/>
      </w:pPr>
      <w:rPr>
        <w:rFonts w:ascii="Times New Roman" w:hAnsi="Times New Roman" w:cs="Times New Roman" w:hint="default"/>
        <w:b w:val="0"/>
        <w:i w:val="0"/>
        <w:strike w:val="0"/>
        <w:color w:val="auto"/>
        <w:sz w:val="24"/>
        <w:szCs w:val="24"/>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17" w15:restartNumberingAfterBreak="0">
    <w:nsid w:val="60F1430E"/>
    <w:multiLevelType w:val="multilevel"/>
    <w:tmpl w:val="8058406A"/>
    <w:lvl w:ilvl="0">
      <w:start w:val="4"/>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b w:val="0"/>
        <w:bCs w:val="0"/>
      </w:rPr>
    </w:lvl>
    <w:lvl w:ilvl="3">
      <w:start w:val="1"/>
      <w:numFmt w:val="decimal"/>
      <w:isLgl/>
      <w:lvlText w:val="%1.%2.%3.%4."/>
      <w:lvlJc w:val="left"/>
      <w:pPr>
        <w:ind w:left="2160" w:hanging="720"/>
      </w:pPr>
      <w:rPr>
        <w:rFonts w:hint="default"/>
        <w:b w:val="0"/>
        <w:bCs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671B4D77"/>
    <w:multiLevelType w:val="hybridMultilevel"/>
    <w:tmpl w:val="278CA1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9EB2941"/>
    <w:multiLevelType w:val="multilevel"/>
    <w:tmpl w:val="CF92CEF8"/>
    <w:lvl w:ilvl="0">
      <w:start w:val="1"/>
      <w:numFmt w:val="decimal"/>
      <w:lvlText w:val="%1."/>
      <w:lvlJc w:val="left"/>
      <w:pPr>
        <w:ind w:left="420" w:hanging="420"/>
      </w:pPr>
    </w:lvl>
    <w:lvl w:ilvl="1">
      <w:start w:val="1"/>
      <w:numFmt w:val="decimal"/>
      <w:lvlText w:val="%1.%2."/>
      <w:lvlJc w:val="left"/>
      <w:pPr>
        <w:ind w:left="420" w:hanging="420"/>
      </w:pPr>
      <w:rPr>
        <w:rFonts w:ascii="Times New Roman" w:hAnsi="Times New Roman" w:cs="Times New Roman"/>
        <w:b w:val="0"/>
        <w:sz w:val="24"/>
        <w:szCs w:val="24"/>
      </w:rPr>
    </w:lvl>
    <w:lvl w:ilvl="2">
      <w:start w:val="1"/>
      <w:numFmt w:val="decimal"/>
      <w:lvlText w:val="%1.%2.%3."/>
      <w:lvlJc w:val="left"/>
      <w:pPr>
        <w:ind w:left="1170" w:hanging="720"/>
      </w:pPr>
      <w:rPr>
        <w:rFonts w:ascii="Times New Roman" w:hAnsi="Times New Roman" w:cs="Times New Roman" w:hint="default"/>
        <w:b w:val="0"/>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6D036D0F"/>
    <w:multiLevelType w:val="multilevel"/>
    <w:tmpl w:val="93328484"/>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871" w:hanging="720"/>
      </w:pPr>
      <w:rPr>
        <w:rFonts w:hint="default"/>
        <w:b w:val="0"/>
      </w:rPr>
    </w:lvl>
    <w:lvl w:ilvl="4">
      <w:start w:val="1"/>
      <w:numFmt w:val="decimal"/>
      <w:lvlText w:val="%1.%2.%3.%4.%5."/>
      <w:lvlJc w:val="left"/>
      <w:pPr>
        <w:ind w:left="3948" w:hanging="1080"/>
      </w:pPr>
      <w:rPr>
        <w:rFonts w:hint="default"/>
        <w:b w:val="0"/>
      </w:rPr>
    </w:lvl>
    <w:lvl w:ilvl="5">
      <w:start w:val="1"/>
      <w:numFmt w:val="decimal"/>
      <w:lvlText w:val="%1.%2.%3.%4.%5.%6."/>
      <w:lvlJc w:val="left"/>
      <w:pPr>
        <w:ind w:left="4665" w:hanging="1080"/>
      </w:pPr>
      <w:rPr>
        <w:rFonts w:hint="default"/>
        <w:b w:val="0"/>
      </w:rPr>
    </w:lvl>
    <w:lvl w:ilvl="6">
      <w:start w:val="1"/>
      <w:numFmt w:val="decimal"/>
      <w:lvlText w:val="%1.%2.%3.%4.%5.%6.%7."/>
      <w:lvlJc w:val="left"/>
      <w:pPr>
        <w:ind w:left="5742" w:hanging="1440"/>
      </w:pPr>
      <w:rPr>
        <w:rFonts w:hint="default"/>
        <w:b w:val="0"/>
      </w:rPr>
    </w:lvl>
    <w:lvl w:ilvl="7">
      <w:start w:val="1"/>
      <w:numFmt w:val="decimal"/>
      <w:lvlText w:val="%1.%2.%3.%4.%5.%6.%7.%8."/>
      <w:lvlJc w:val="left"/>
      <w:pPr>
        <w:ind w:left="6459" w:hanging="1440"/>
      </w:pPr>
      <w:rPr>
        <w:rFonts w:hint="default"/>
        <w:b w:val="0"/>
      </w:rPr>
    </w:lvl>
    <w:lvl w:ilvl="8">
      <w:start w:val="1"/>
      <w:numFmt w:val="decimal"/>
      <w:lvlText w:val="%1.%2.%3.%4.%5.%6.%7.%8.%9."/>
      <w:lvlJc w:val="left"/>
      <w:pPr>
        <w:ind w:left="7536" w:hanging="1800"/>
      </w:pPr>
      <w:rPr>
        <w:rFonts w:hint="default"/>
        <w:b w:val="0"/>
      </w:rPr>
    </w:lvl>
  </w:abstractNum>
  <w:abstractNum w:abstractNumId="21" w15:restartNumberingAfterBreak="0">
    <w:nsid w:val="703B5912"/>
    <w:multiLevelType w:val="multilevel"/>
    <w:tmpl w:val="E3C82C82"/>
    <w:lvl w:ilvl="0">
      <w:start w:val="1"/>
      <w:numFmt w:val="decimal"/>
      <w:lvlText w:val="%1."/>
      <w:lvlJc w:val="left"/>
      <w:pPr>
        <w:ind w:left="1070" w:hanging="360"/>
      </w:pPr>
      <w:rPr>
        <w:rFonts w:cs="Times New Roman"/>
        <w:b w:val="0"/>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b w:val="0"/>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4072" w:hanging="1800"/>
      </w:pPr>
      <w:rPr>
        <w:rFonts w:cs="Times New Roman"/>
      </w:rPr>
    </w:lvl>
  </w:abstractNum>
  <w:abstractNum w:abstractNumId="22" w15:restartNumberingAfterBreak="0">
    <w:nsid w:val="70606E11"/>
    <w:multiLevelType w:val="hybridMultilevel"/>
    <w:tmpl w:val="7062CF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1797932"/>
    <w:multiLevelType w:val="multilevel"/>
    <w:tmpl w:val="4C9C83EA"/>
    <w:lvl w:ilvl="0">
      <w:start w:val="8"/>
      <w:numFmt w:val="decimal"/>
      <w:lvlText w:val="%1."/>
      <w:lvlJc w:val="left"/>
      <w:pPr>
        <w:ind w:left="3763" w:hanging="360"/>
      </w:pPr>
      <w:rPr>
        <w:rFonts w:eastAsia="Calibri" w:hint="default"/>
        <w:b/>
        <w:bCs w:val="0"/>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24" w15:restartNumberingAfterBreak="0">
    <w:nsid w:val="72946A5D"/>
    <w:multiLevelType w:val="hybridMultilevel"/>
    <w:tmpl w:val="77BCE5A4"/>
    <w:lvl w:ilvl="0" w:tplc="02E8E75C">
      <w:start w:val="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60851EB"/>
    <w:multiLevelType w:val="multilevel"/>
    <w:tmpl w:val="C01A5DF6"/>
    <w:lvl w:ilvl="0">
      <w:start w:val="1"/>
      <w:numFmt w:val="decimal"/>
      <w:pStyle w:val="Nodala1"/>
      <w:lvlText w:val="%1."/>
      <w:lvlJc w:val="left"/>
      <w:pPr>
        <w:ind w:left="720" w:hanging="360"/>
      </w:pPr>
      <w:rPr>
        <w:rFonts w:hint="default"/>
        <w:b/>
      </w:rPr>
    </w:lvl>
    <w:lvl w:ilvl="1">
      <w:start w:val="1"/>
      <w:numFmt w:val="decimal"/>
      <w:pStyle w:val="Nodala11"/>
      <w:isLgl/>
      <w:lvlText w:val="%1.%2."/>
      <w:lvlJc w:val="left"/>
      <w:pPr>
        <w:ind w:left="107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odala111"/>
      <w:isLgl/>
      <w:lvlText w:val="%1.%2.%3."/>
      <w:lvlJc w:val="left"/>
      <w:pPr>
        <w:ind w:left="1288"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odala1111"/>
      <w:isLgl/>
      <w:lvlText w:val="%1.%2.%3.%4."/>
      <w:lvlJc w:val="left"/>
      <w:pPr>
        <w:ind w:left="1429" w:hanging="720"/>
      </w:pPr>
      <w:rPr>
        <w:rFonts w:hint="default"/>
        <w:b w:val="0"/>
        <w:i w:val="0"/>
        <w:strike w:val="0"/>
        <w:color w:val="auto"/>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625769848">
    <w:abstractNumId w:val="1"/>
  </w:num>
  <w:num w:numId="2" w16cid:durableId="1569663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59531">
    <w:abstractNumId w:val="25"/>
  </w:num>
  <w:num w:numId="4" w16cid:durableId="279382703">
    <w:abstractNumId w:val="0"/>
  </w:num>
  <w:num w:numId="5" w16cid:durableId="1021131207">
    <w:abstractNumId w:val="9"/>
  </w:num>
  <w:num w:numId="6" w16cid:durableId="1075013941">
    <w:abstractNumId w:val="8"/>
  </w:num>
  <w:num w:numId="7" w16cid:durableId="13308544">
    <w:abstractNumId w:val="2"/>
  </w:num>
  <w:num w:numId="8" w16cid:durableId="1127309757">
    <w:abstractNumId w:val="5"/>
  </w:num>
  <w:num w:numId="9" w16cid:durableId="1774518804">
    <w:abstractNumId w:val="13"/>
  </w:num>
  <w:num w:numId="10" w16cid:durableId="1647319923">
    <w:abstractNumId w:val="12"/>
  </w:num>
  <w:num w:numId="11" w16cid:durableId="1269922870">
    <w:abstractNumId w:val="16"/>
  </w:num>
  <w:num w:numId="12" w16cid:durableId="6176293">
    <w:abstractNumId w:val="17"/>
  </w:num>
  <w:num w:numId="13" w16cid:durableId="575867268">
    <w:abstractNumId w:val="15"/>
  </w:num>
  <w:num w:numId="14" w16cid:durableId="810290150">
    <w:abstractNumId w:val="10"/>
  </w:num>
  <w:num w:numId="15" w16cid:durableId="530723474">
    <w:abstractNumId w:val="11"/>
  </w:num>
  <w:num w:numId="16" w16cid:durableId="2078744947">
    <w:abstractNumId w:val="24"/>
  </w:num>
  <w:num w:numId="17" w16cid:durableId="536359872">
    <w:abstractNumId w:val="18"/>
  </w:num>
  <w:num w:numId="18" w16cid:durableId="1232542138">
    <w:abstractNumId w:val="22"/>
  </w:num>
  <w:num w:numId="19" w16cid:durableId="2025356433">
    <w:abstractNumId w:val="6"/>
  </w:num>
  <w:num w:numId="20" w16cid:durableId="818887169">
    <w:abstractNumId w:val="14"/>
  </w:num>
  <w:num w:numId="21" w16cid:durableId="856893187">
    <w:abstractNumId w:val="20"/>
  </w:num>
  <w:num w:numId="22" w16cid:durableId="1144934433">
    <w:abstractNumId w:val="19"/>
  </w:num>
  <w:num w:numId="23" w16cid:durableId="2093353010">
    <w:abstractNumId w:val="3"/>
  </w:num>
  <w:num w:numId="24" w16cid:durableId="1039629860">
    <w:abstractNumId w:val="7"/>
  </w:num>
  <w:num w:numId="25" w16cid:durableId="597174405">
    <w:abstractNumId w:val="4"/>
  </w:num>
  <w:num w:numId="26" w16cid:durableId="62616078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D47"/>
    <w:rsid w:val="00002226"/>
    <w:rsid w:val="00044D47"/>
    <w:rsid w:val="000C504E"/>
    <w:rsid w:val="000E3447"/>
    <w:rsid w:val="00126B13"/>
    <w:rsid w:val="00197BB7"/>
    <w:rsid w:val="001A4389"/>
    <w:rsid w:val="001B3167"/>
    <w:rsid w:val="00276560"/>
    <w:rsid w:val="002A3937"/>
    <w:rsid w:val="002D0DEF"/>
    <w:rsid w:val="002F646F"/>
    <w:rsid w:val="0038159E"/>
    <w:rsid w:val="003864CA"/>
    <w:rsid w:val="003A6B21"/>
    <w:rsid w:val="003F2DCC"/>
    <w:rsid w:val="003F45F2"/>
    <w:rsid w:val="00435A87"/>
    <w:rsid w:val="004B5EE0"/>
    <w:rsid w:val="004C7F8E"/>
    <w:rsid w:val="00554828"/>
    <w:rsid w:val="00561024"/>
    <w:rsid w:val="005A26F0"/>
    <w:rsid w:val="00601384"/>
    <w:rsid w:val="006C15F3"/>
    <w:rsid w:val="006E1680"/>
    <w:rsid w:val="006F3874"/>
    <w:rsid w:val="00747BD0"/>
    <w:rsid w:val="007707B9"/>
    <w:rsid w:val="007D1E2E"/>
    <w:rsid w:val="008053F5"/>
    <w:rsid w:val="00863290"/>
    <w:rsid w:val="00864368"/>
    <w:rsid w:val="008E5006"/>
    <w:rsid w:val="009A2397"/>
    <w:rsid w:val="00A11EBF"/>
    <w:rsid w:val="00A233E9"/>
    <w:rsid w:val="00A3522D"/>
    <w:rsid w:val="00A55519"/>
    <w:rsid w:val="00A57A1A"/>
    <w:rsid w:val="00A6628C"/>
    <w:rsid w:val="00AA1377"/>
    <w:rsid w:val="00AA4237"/>
    <w:rsid w:val="00B576A8"/>
    <w:rsid w:val="00B62079"/>
    <w:rsid w:val="00B73DCC"/>
    <w:rsid w:val="00B828F7"/>
    <w:rsid w:val="00BB357B"/>
    <w:rsid w:val="00BD023C"/>
    <w:rsid w:val="00BD6B43"/>
    <w:rsid w:val="00BF69E8"/>
    <w:rsid w:val="00C47812"/>
    <w:rsid w:val="00C848D4"/>
    <w:rsid w:val="00C97FDA"/>
    <w:rsid w:val="00CD4BFF"/>
    <w:rsid w:val="00D47745"/>
    <w:rsid w:val="00D56F25"/>
    <w:rsid w:val="00DD6036"/>
    <w:rsid w:val="00E773EF"/>
    <w:rsid w:val="00ED14A1"/>
    <w:rsid w:val="00ED4AD7"/>
    <w:rsid w:val="00EE4801"/>
    <w:rsid w:val="00EF37C1"/>
    <w:rsid w:val="00F754E0"/>
    <w:rsid w:val="00F935A3"/>
    <w:rsid w:val="00FB0F83"/>
    <w:rsid w:val="00FC24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B334"/>
  <w15:chartTrackingRefBased/>
  <w15:docId w15:val="{B73BA2DA-4790-4226-8DD3-1766F22B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44D47"/>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5">
    <w:name w:val="heading 5"/>
    <w:basedOn w:val="Parasts"/>
    <w:next w:val="Parasts"/>
    <w:link w:val="Virsraksts5Rakstz"/>
    <w:uiPriority w:val="9"/>
    <w:qFormat/>
    <w:rsid w:val="00044D47"/>
    <w:pPr>
      <w:spacing w:before="240" w:after="60"/>
      <w:outlineLvl w:val="4"/>
    </w:pPr>
    <w:rPr>
      <w:rFonts w:ascii="Calibri" w:hAnsi="Calibri"/>
      <w:b/>
      <w:bCs/>
      <w:i/>
      <w:iCs/>
      <w:sz w:val="26"/>
      <w:szCs w:val="26"/>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044D47"/>
    <w:rPr>
      <w:rFonts w:cs="Times New Roman"/>
      <w:color w:val="0000FF"/>
      <w:u w:val="single"/>
    </w:rPr>
  </w:style>
  <w:style w:type="paragraph" w:styleId="Vresteksts">
    <w:name w:val="footnote text"/>
    <w:aliases w:val="Footnote,Fußnote,Rakstz. Rakstz.,Footnote Text Char2 Char,Footnote Text Char1 Char2 Char,Footnote Text Char Char Char Char,Footnote Text Char1 Char Char Char Char,Footnote Text Char Char Char Char Char Char,Rakstz.,Fußnote Char, Char,o,fn"/>
    <w:basedOn w:val="Parasts"/>
    <w:link w:val="VrestekstsRakstz"/>
    <w:uiPriority w:val="99"/>
    <w:qFormat/>
    <w:rsid w:val="00044D47"/>
    <w:rPr>
      <w:sz w:val="20"/>
      <w:szCs w:val="20"/>
      <w:lang w:eastAsia="en-US"/>
    </w:rPr>
  </w:style>
  <w:style w:type="character" w:customStyle="1" w:styleId="VrestekstsRakstz">
    <w:name w:val="Vēres teksts Rakstz."/>
    <w:aliases w:val="Footnote Rakstz.,Fußnote Rakstz.,Rakstz. Rakstz. Rakstz.,Footnote Text Char2 Char Rakstz.,Footnote Text Char1 Char2 Char Rakstz.,Footnote Text Char Char Char Char Rakstz.,Footnote Text Char1 Char Char Char Char Rakstz., Char Rakstz."/>
    <w:basedOn w:val="Noklusjumarindkopasfonts"/>
    <w:link w:val="Vresteksts"/>
    <w:uiPriority w:val="99"/>
    <w:rsid w:val="00044D47"/>
    <w:rPr>
      <w:rFonts w:ascii="Times New Roman" w:eastAsia="Times New Roman" w:hAnsi="Times New Roman" w:cs="Times New Roman"/>
      <w:kern w:val="0"/>
      <w:sz w:val="20"/>
      <w:szCs w:val="20"/>
      <w14:ligatures w14:val="none"/>
    </w:rPr>
  </w:style>
  <w:style w:type="character" w:customStyle="1" w:styleId="SarakstarindkopaRakstz">
    <w:name w:val="Saraksta rindkopa Rakstz."/>
    <w:aliases w:val="2 Rakstz.,Strip Rakstz.,H&amp;P List Paragraph Rakstz.,Syle 1 Rakstz.,Normal bullet 2 Rakstz.,Bullet list Rakstz.,Saistīto dokumentu saraksts Rakstz.,List Paragraph1 Rakstz.,Numurets Rakstz.,Colorful List - Accent 12 Rakstz."/>
    <w:link w:val="Sarakstarindkopa"/>
    <w:uiPriority w:val="34"/>
    <w:qFormat/>
    <w:locked/>
    <w:rsid w:val="00044D47"/>
    <w:rPr>
      <w:rFonts w:ascii="Calibri" w:hAnsi="Calibri"/>
      <w:lang w:val="x-none" w:eastAsia="x-none"/>
    </w:rPr>
  </w:style>
  <w:style w:type="paragraph" w:styleId="Sarakstarindkopa">
    <w:name w:val="List Paragraph"/>
    <w:aliases w:val="2,Strip,H&amp;P List Paragraph,Syle 1,Normal bullet 2,Bullet list,Saistīto dokumentu saraksts,List Paragraph1,Numurets,Colorful List - Accent 12,PPS_Bullet,Virsraksti,Colorful List - Accent 11,Numbered Para 1,Dot pt,Indicator Text"/>
    <w:basedOn w:val="Parasts"/>
    <w:link w:val="SarakstarindkopaRakstz"/>
    <w:uiPriority w:val="34"/>
    <w:qFormat/>
    <w:rsid w:val="00044D47"/>
    <w:pPr>
      <w:spacing w:after="200" w:line="276" w:lineRule="auto"/>
      <w:ind w:left="720"/>
      <w:contextualSpacing/>
    </w:pPr>
    <w:rPr>
      <w:rFonts w:ascii="Calibri" w:eastAsiaTheme="minorHAnsi" w:hAnsi="Calibri" w:cstheme="minorBidi"/>
      <w:kern w:val="2"/>
      <w:sz w:val="22"/>
      <w:szCs w:val="22"/>
      <w:lang w:val="x-none" w:eastAsia="x-none"/>
      <w14:ligatures w14:val="standardContextual"/>
    </w:rPr>
  </w:style>
  <w:style w:type="character" w:styleId="Vresatsauce">
    <w:name w:val="footnote reference"/>
    <w:aliases w:val="Footnote symbol,number,SUPERS,BVI fnr,Footnote symboFußnotenzeichen,Footnote sign,Footnote Reference Superscript,Footnote number,-E Fußnotenzeichen,EN Footnote Reference,-E Fuﬂnotenzeichen,-E Fuûnotenzeichen,stylish,(Footnote Referen"/>
    <w:link w:val="FootnoteRefernece"/>
    <w:uiPriority w:val="99"/>
    <w:qFormat/>
    <w:rsid w:val="00044D47"/>
    <w:rPr>
      <w:rFonts w:cs="Times New Roman"/>
      <w:vertAlign w:val="superscript"/>
    </w:rPr>
  </w:style>
  <w:style w:type="table" w:styleId="Reatabula">
    <w:name w:val="Table Grid"/>
    <w:basedOn w:val="Parastatabula"/>
    <w:uiPriority w:val="39"/>
    <w:rsid w:val="00044D47"/>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044D47"/>
    <w:pPr>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Default">
    <w:name w:val="Default"/>
    <w:rsid w:val="00044D47"/>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Nodala1">
    <w:name w:val="Nodala 1"/>
    <w:basedOn w:val="Parasts"/>
    <w:qFormat/>
    <w:rsid w:val="00044D47"/>
    <w:pPr>
      <w:numPr>
        <w:numId w:val="3"/>
      </w:numPr>
      <w:shd w:val="clear" w:color="auto" w:fill="D9D9D9" w:themeFill="background1" w:themeFillShade="D9"/>
      <w:suppressAutoHyphens/>
      <w:spacing w:before="120" w:after="120"/>
      <w:jc w:val="center"/>
    </w:pPr>
    <w:rPr>
      <w:rFonts w:eastAsia="Calibri"/>
      <w:b/>
      <w:lang w:eastAsia="ar-SA"/>
    </w:rPr>
  </w:style>
  <w:style w:type="paragraph" w:customStyle="1" w:styleId="Nodala11">
    <w:name w:val="Nodala 1.1"/>
    <w:basedOn w:val="Parasts"/>
    <w:qFormat/>
    <w:rsid w:val="00044D47"/>
    <w:pPr>
      <w:numPr>
        <w:ilvl w:val="1"/>
        <w:numId w:val="3"/>
      </w:numPr>
      <w:suppressAutoHyphens/>
      <w:spacing w:before="60" w:after="60"/>
      <w:jc w:val="both"/>
    </w:pPr>
    <w:rPr>
      <w:lang w:eastAsia="ar-SA"/>
      <w14:scene3d>
        <w14:camera w14:prst="orthographicFront"/>
        <w14:lightRig w14:rig="threePt" w14:dir="t">
          <w14:rot w14:lat="0" w14:lon="0" w14:rev="0"/>
        </w14:lightRig>
      </w14:scene3d>
    </w:rPr>
  </w:style>
  <w:style w:type="paragraph" w:customStyle="1" w:styleId="Nodala111">
    <w:name w:val="Nodala 1.1.1"/>
    <w:basedOn w:val="Sarakstarindkopa"/>
    <w:link w:val="Nodala111Char"/>
    <w:qFormat/>
    <w:rsid w:val="00044D47"/>
    <w:pPr>
      <w:numPr>
        <w:ilvl w:val="2"/>
        <w:numId w:val="3"/>
      </w:numPr>
      <w:spacing w:after="0" w:line="240" w:lineRule="auto"/>
      <w:ind w:left="2422"/>
      <w:contextualSpacing w:val="0"/>
      <w:jc w:val="both"/>
    </w:pPr>
    <w:rPr>
      <w:rFonts w:ascii="Times New Roman" w:hAnsi="Times New Roman"/>
      <w:sz w:val="24"/>
      <w:szCs w:val="24"/>
      <w:lang w:val="lv-LV" w:eastAsia="ar-SA"/>
    </w:rPr>
  </w:style>
  <w:style w:type="paragraph" w:customStyle="1" w:styleId="Nodala1111">
    <w:name w:val="Nodala 1.1.1.1"/>
    <w:basedOn w:val="Nodala111"/>
    <w:qFormat/>
    <w:rsid w:val="00044D47"/>
    <w:pPr>
      <w:numPr>
        <w:ilvl w:val="3"/>
      </w:numPr>
      <w:tabs>
        <w:tab w:val="num" w:pos="360"/>
        <w:tab w:val="num" w:pos="1800"/>
      </w:tabs>
      <w:spacing w:before="60" w:after="60"/>
      <w:ind w:left="1800" w:hanging="1080"/>
    </w:pPr>
  </w:style>
  <w:style w:type="character" w:customStyle="1" w:styleId="Nodala111Char">
    <w:name w:val="Nodala 1.1.1 Char"/>
    <w:basedOn w:val="Noklusjumarindkopasfonts"/>
    <w:link w:val="Nodala111"/>
    <w:rsid w:val="00044D47"/>
    <w:rPr>
      <w:rFonts w:ascii="Times New Roman" w:hAnsi="Times New Roman"/>
      <w:sz w:val="24"/>
      <w:szCs w:val="24"/>
      <w:lang w:eastAsia="ar-SA"/>
    </w:rPr>
  </w:style>
  <w:style w:type="numbering" w:customStyle="1" w:styleId="Style13122">
    <w:name w:val="Style13122"/>
    <w:rsid w:val="00044D47"/>
    <w:pPr>
      <w:numPr>
        <w:numId w:val="1"/>
      </w:numPr>
    </w:pPr>
  </w:style>
  <w:style w:type="table" w:customStyle="1" w:styleId="TableGrid19">
    <w:name w:val="Table Grid19"/>
    <w:basedOn w:val="Parastatabula"/>
    <w:next w:val="Reatabula"/>
    <w:uiPriority w:val="39"/>
    <w:rsid w:val="00044D47"/>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44D47"/>
    <w:pPr>
      <w:tabs>
        <w:tab w:val="center" w:pos="4153"/>
        <w:tab w:val="right" w:pos="8306"/>
      </w:tabs>
    </w:pPr>
  </w:style>
  <w:style w:type="character" w:customStyle="1" w:styleId="GalveneRakstz">
    <w:name w:val="Galvene Rakstz."/>
    <w:basedOn w:val="Noklusjumarindkopasfonts"/>
    <w:link w:val="Galvene"/>
    <w:uiPriority w:val="99"/>
    <w:rsid w:val="00044D47"/>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044D47"/>
    <w:pPr>
      <w:tabs>
        <w:tab w:val="center" w:pos="4153"/>
        <w:tab w:val="right" w:pos="8306"/>
      </w:tabs>
    </w:pPr>
  </w:style>
  <w:style w:type="character" w:customStyle="1" w:styleId="KjeneRakstz">
    <w:name w:val="Kājene Rakstz."/>
    <w:basedOn w:val="Noklusjumarindkopasfonts"/>
    <w:link w:val="Kjene"/>
    <w:uiPriority w:val="99"/>
    <w:rsid w:val="00044D47"/>
    <w:rPr>
      <w:rFonts w:ascii="Times New Roman" w:eastAsia="Times New Roman" w:hAnsi="Times New Roman" w:cs="Times New Roman"/>
      <w:kern w:val="0"/>
      <w:sz w:val="24"/>
      <w:szCs w:val="24"/>
      <w:lang w:eastAsia="lv-LV"/>
      <w14:ligatures w14:val="none"/>
    </w:rPr>
  </w:style>
  <w:style w:type="character" w:customStyle="1" w:styleId="Virsraksts5Rakstz">
    <w:name w:val="Virsraksts 5 Rakstz."/>
    <w:basedOn w:val="Noklusjumarindkopasfonts"/>
    <w:link w:val="Virsraksts5"/>
    <w:uiPriority w:val="9"/>
    <w:rsid w:val="00044D47"/>
    <w:rPr>
      <w:rFonts w:ascii="Calibri" w:eastAsia="Times New Roman" w:hAnsi="Calibri" w:cs="Times New Roman"/>
      <w:b/>
      <w:bCs/>
      <w:i/>
      <w:iCs/>
      <w:kern w:val="0"/>
      <w:sz w:val="26"/>
      <w:szCs w:val="26"/>
      <w:lang w:val="x-none" w:eastAsia="x-none"/>
      <w14:ligatures w14:val="none"/>
    </w:rPr>
  </w:style>
  <w:style w:type="paragraph" w:styleId="Pamattekstaatkpe3">
    <w:name w:val="Body Text Indent 3"/>
    <w:basedOn w:val="Parasts"/>
    <w:link w:val="Pamattekstaatkpe3Rakstz"/>
    <w:rsid w:val="00044D47"/>
    <w:pPr>
      <w:widowControl w:val="0"/>
      <w:ind w:firstLine="426"/>
      <w:jc w:val="both"/>
    </w:pPr>
    <w:rPr>
      <w:szCs w:val="20"/>
      <w:lang w:eastAsia="en-US"/>
    </w:rPr>
  </w:style>
  <w:style w:type="character" w:customStyle="1" w:styleId="Pamattekstaatkpe3Rakstz">
    <w:name w:val="Pamatteksta atkāpe 3 Rakstz."/>
    <w:basedOn w:val="Noklusjumarindkopasfonts"/>
    <w:link w:val="Pamattekstaatkpe3"/>
    <w:rsid w:val="00044D47"/>
    <w:rPr>
      <w:rFonts w:ascii="Times New Roman" w:eastAsia="Times New Roman" w:hAnsi="Times New Roman" w:cs="Times New Roman"/>
      <w:kern w:val="0"/>
      <w:sz w:val="24"/>
      <w:szCs w:val="20"/>
      <w14:ligatures w14:val="none"/>
    </w:rPr>
  </w:style>
  <w:style w:type="numbering" w:customStyle="1" w:styleId="Style101">
    <w:name w:val="Style101"/>
    <w:rsid w:val="00044D47"/>
    <w:pPr>
      <w:numPr>
        <w:numId w:val="8"/>
      </w:numPr>
    </w:pPr>
  </w:style>
  <w:style w:type="paragraph" w:styleId="Pamattekstaatkpe2">
    <w:name w:val="Body Text Indent 2"/>
    <w:basedOn w:val="Parasts"/>
    <w:link w:val="Pamattekstaatkpe2Rakstz"/>
    <w:uiPriority w:val="99"/>
    <w:semiHidden/>
    <w:unhideWhenUsed/>
    <w:rsid w:val="00ED4AD7"/>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ED4AD7"/>
    <w:rPr>
      <w:rFonts w:ascii="Times New Roman" w:eastAsia="Times New Roman" w:hAnsi="Times New Roman" w:cs="Times New Roman"/>
      <w:kern w:val="0"/>
      <w:sz w:val="24"/>
      <w:szCs w:val="24"/>
      <w:lang w:eastAsia="lv-LV"/>
      <w14:ligatures w14:val="none"/>
    </w:rPr>
  </w:style>
  <w:style w:type="paragraph" w:customStyle="1" w:styleId="FootnoteRefernece">
    <w:name w:val="Footnote Refernece"/>
    <w:aliases w:val="ftref,Odwołanie przypisu,Footnotes refss,Ref,de nota al pie,E,E FNZ"/>
    <w:basedOn w:val="Parasts"/>
    <w:next w:val="Parasts"/>
    <w:link w:val="Vresatsauce"/>
    <w:uiPriority w:val="99"/>
    <w:rsid w:val="00B828F7"/>
    <w:pPr>
      <w:spacing w:after="160" w:line="240" w:lineRule="exact"/>
      <w:jc w:val="both"/>
      <w:textAlignment w:val="baseline"/>
    </w:pPr>
    <w:rPr>
      <w:rFonts w:asciiTheme="minorHAnsi" w:eastAsiaTheme="minorHAnsi" w:hAnsiTheme="minorHAnsi"/>
      <w:kern w:val="2"/>
      <w:sz w:val="22"/>
      <w:szCs w:val="22"/>
      <w:vertAlign w:val="superscript"/>
      <w:lang w:eastAsia="en-US"/>
      <w14:ligatures w14:val="standardContextual"/>
    </w:rPr>
  </w:style>
  <w:style w:type="paragraph" w:styleId="Komentrateksts">
    <w:name w:val="annotation text"/>
    <w:basedOn w:val="Parasts"/>
    <w:link w:val="KomentratekstsRakstz"/>
    <w:uiPriority w:val="99"/>
    <w:semiHidden/>
    <w:unhideWhenUsed/>
    <w:rsid w:val="00B828F7"/>
    <w:rPr>
      <w:sz w:val="20"/>
      <w:szCs w:val="20"/>
      <w:lang w:val="et-EE" w:eastAsia="et-EE"/>
    </w:rPr>
  </w:style>
  <w:style w:type="character" w:customStyle="1" w:styleId="KomentratekstsRakstz">
    <w:name w:val="Komentāra teksts Rakstz."/>
    <w:basedOn w:val="Noklusjumarindkopasfonts"/>
    <w:link w:val="Komentrateksts"/>
    <w:uiPriority w:val="99"/>
    <w:semiHidden/>
    <w:rsid w:val="00B828F7"/>
    <w:rPr>
      <w:rFonts w:ascii="Times New Roman" w:eastAsia="Times New Roman" w:hAnsi="Times New Roman" w:cs="Times New Roman"/>
      <w:kern w:val="0"/>
      <w:sz w:val="20"/>
      <w:szCs w:val="20"/>
      <w:lang w:val="et-EE" w:eastAsia="et-EE"/>
      <w14:ligatures w14:val="none"/>
    </w:rPr>
  </w:style>
  <w:style w:type="paragraph" w:styleId="Nosaukums">
    <w:name w:val="Title"/>
    <w:basedOn w:val="Parasts"/>
    <w:link w:val="NosaukumsRakstz"/>
    <w:qFormat/>
    <w:rsid w:val="001A4389"/>
    <w:pPr>
      <w:jc w:val="center"/>
      <w:outlineLvl w:val="0"/>
    </w:pPr>
    <w:rPr>
      <w:rFonts w:ascii="RimTimes" w:hAnsi="RimTimes"/>
      <w:sz w:val="28"/>
      <w:szCs w:val="20"/>
      <w:lang w:val="x-none" w:eastAsia="x-none"/>
    </w:rPr>
  </w:style>
  <w:style w:type="character" w:customStyle="1" w:styleId="NosaukumsRakstz">
    <w:name w:val="Nosaukums Rakstz."/>
    <w:basedOn w:val="Noklusjumarindkopasfonts"/>
    <w:link w:val="Nosaukums"/>
    <w:rsid w:val="001A4389"/>
    <w:rPr>
      <w:rFonts w:ascii="RimTimes" w:eastAsia="Times New Roman" w:hAnsi="RimTimes"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DEDB5-229A-4714-906C-98C4C7ABE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4</Pages>
  <Words>6880</Words>
  <Characters>3923</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Baumane</dc:creator>
  <cp:keywords/>
  <dc:description/>
  <cp:lastModifiedBy>Inguna Tomsone</cp:lastModifiedBy>
  <cp:revision>23</cp:revision>
  <dcterms:created xsi:type="dcterms:W3CDTF">2024-02-27T20:31:00Z</dcterms:created>
  <dcterms:modified xsi:type="dcterms:W3CDTF">2024-12-16T06:37:00Z</dcterms:modified>
</cp:coreProperties>
</file>