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A9211" w14:textId="1DEC9E50" w:rsidR="00734BD5" w:rsidRPr="00A23E0C" w:rsidRDefault="00CD2A0E" w:rsidP="00B650D9">
      <w:pPr>
        <w:jc w:val="center"/>
        <w:rPr>
          <w:rFonts w:ascii="Times New Roman" w:hAnsi="Times New Roman" w:cs="Times New Roman"/>
          <w:b/>
          <w:color w:val="000000" w:themeColor="text1"/>
          <w:sz w:val="24"/>
          <w:szCs w:val="24"/>
        </w:rPr>
      </w:pPr>
      <w:r w:rsidRPr="00A23E0C">
        <w:rPr>
          <w:rFonts w:ascii="Times New Roman" w:hAnsi="Times New Roman" w:cs="Times New Roman"/>
          <w:b/>
          <w:color w:val="000000" w:themeColor="text1"/>
          <w:sz w:val="24"/>
          <w:szCs w:val="24"/>
        </w:rPr>
        <w:t>TIRGUS IZPĒTES NOTEIKUMI</w:t>
      </w:r>
      <w:r w:rsidR="00C925EE" w:rsidRPr="00A23E0C">
        <w:rPr>
          <w:rFonts w:ascii="Times New Roman" w:hAnsi="Times New Roman" w:cs="Times New Roman"/>
          <w:b/>
          <w:color w:val="000000" w:themeColor="text1"/>
          <w:sz w:val="24"/>
          <w:szCs w:val="24"/>
        </w:rPr>
        <w:t xml:space="preserve"> </w:t>
      </w:r>
    </w:p>
    <w:p w14:paraId="2DC3D3A9" w14:textId="2D748C3E" w:rsidR="00734D5F" w:rsidRPr="00A23E0C" w:rsidRDefault="00C3165D" w:rsidP="00C3165D">
      <w:pPr>
        <w:jc w:val="center"/>
        <w:rPr>
          <w:rFonts w:ascii="Times New Roman" w:hAnsi="Times New Roman" w:cs="Times New Roman"/>
          <w:i/>
          <w:color w:val="000000" w:themeColor="text1"/>
          <w:sz w:val="24"/>
          <w:szCs w:val="24"/>
        </w:rPr>
      </w:pPr>
      <w:bookmarkStart w:id="0" w:name="_Hlk8166414"/>
      <w:r>
        <w:rPr>
          <w:rFonts w:ascii="Times New Roman" w:hAnsi="Times New Roman" w:cs="Times New Roman"/>
          <w:i/>
          <w:color w:val="000000" w:themeColor="text1"/>
          <w:sz w:val="24"/>
          <w:szCs w:val="24"/>
        </w:rPr>
        <w:t>M</w:t>
      </w:r>
      <w:r w:rsidR="00D868C1">
        <w:rPr>
          <w:rFonts w:ascii="Times New Roman" w:hAnsi="Times New Roman" w:cs="Times New Roman"/>
          <w:i/>
          <w:color w:val="000000" w:themeColor="text1"/>
          <w:sz w:val="24"/>
          <w:szCs w:val="24"/>
        </w:rPr>
        <w:t>ateriālu iegāde</w:t>
      </w:r>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apdruka</w:t>
      </w:r>
      <w:proofErr w:type="spellEnd"/>
      <w:r w:rsidR="00D868C1">
        <w:rPr>
          <w:rFonts w:ascii="Times New Roman" w:hAnsi="Times New Roman" w:cs="Times New Roman"/>
          <w:i/>
          <w:color w:val="000000" w:themeColor="text1"/>
          <w:sz w:val="24"/>
          <w:szCs w:val="24"/>
        </w:rPr>
        <w:t xml:space="preserve"> un piegāde</w:t>
      </w:r>
    </w:p>
    <w:bookmarkEnd w:id="0"/>
    <w:p w14:paraId="00DEB4AF" w14:textId="2158D036" w:rsidR="006416E0" w:rsidRPr="00A23E0C" w:rsidRDefault="00A17875" w:rsidP="00734D5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Rīgā, 202</w:t>
      </w:r>
      <w:r w:rsidR="004C2FC1">
        <w:rPr>
          <w:rFonts w:ascii="Times New Roman" w:hAnsi="Times New Roman" w:cs="Times New Roman"/>
          <w:color w:val="000000" w:themeColor="text1"/>
          <w:sz w:val="24"/>
          <w:szCs w:val="24"/>
        </w:rPr>
        <w:t>5</w:t>
      </w:r>
      <w:r w:rsidR="006416E0" w:rsidRPr="00A23E0C">
        <w:rPr>
          <w:rFonts w:ascii="Times New Roman" w:hAnsi="Times New Roman" w:cs="Times New Roman"/>
          <w:color w:val="000000" w:themeColor="text1"/>
          <w:sz w:val="24"/>
          <w:szCs w:val="24"/>
        </w:rPr>
        <w:t>. gada </w:t>
      </w:r>
      <w:r w:rsidR="002505DC">
        <w:rPr>
          <w:rFonts w:ascii="Times New Roman" w:hAnsi="Times New Roman" w:cs="Times New Roman"/>
          <w:color w:val="000000" w:themeColor="text1"/>
          <w:sz w:val="24"/>
          <w:szCs w:val="24"/>
        </w:rPr>
        <w:t>23</w:t>
      </w:r>
      <w:r w:rsidR="004C2FC1">
        <w:rPr>
          <w:rFonts w:ascii="Times New Roman" w:hAnsi="Times New Roman" w:cs="Times New Roman"/>
          <w:color w:val="000000" w:themeColor="text1"/>
          <w:sz w:val="24"/>
          <w:szCs w:val="24"/>
        </w:rPr>
        <w:t>.septembrī</w:t>
      </w:r>
    </w:p>
    <w:p w14:paraId="7CAC8099" w14:textId="32685EB5" w:rsidR="00B650D9" w:rsidRPr="00A23E0C" w:rsidRDefault="00DB3CB5" w:rsidP="009968A6">
      <w:pPr>
        <w:pStyle w:val="ListParagraph"/>
        <w:numPr>
          <w:ilvl w:val="0"/>
          <w:numId w:val="1"/>
        </w:numPr>
        <w:spacing w:after="120" w:line="240" w:lineRule="auto"/>
        <w:ind w:left="714" w:hanging="357"/>
        <w:contextualSpacing w:val="0"/>
        <w:jc w:val="both"/>
        <w:rPr>
          <w:rFonts w:ascii="Times New Roman" w:hAnsi="Times New Roman" w:cs="Times New Roman"/>
          <w:b/>
          <w:sz w:val="24"/>
          <w:szCs w:val="24"/>
        </w:rPr>
      </w:pPr>
      <w:r w:rsidRPr="00A23E0C">
        <w:rPr>
          <w:rFonts w:ascii="Times New Roman" w:hAnsi="Times New Roman" w:cs="Times New Roman"/>
          <w:b/>
          <w:sz w:val="24"/>
          <w:szCs w:val="24"/>
        </w:rPr>
        <w:t>TIRGUS IZPĒTES VEICĒJS</w:t>
      </w:r>
    </w:p>
    <w:tbl>
      <w:tblPr>
        <w:tblW w:w="8364" w:type="dxa"/>
        <w:tblInd w:w="468" w:type="dxa"/>
        <w:tblLayout w:type="fixed"/>
        <w:tblLook w:val="0000" w:firstRow="0" w:lastRow="0" w:firstColumn="0" w:lastColumn="0" w:noHBand="0" w:noVBand="0"/>
      </w:tblPr>
      <w:tblGrid>
        <w:gridCol w:w="2658"/>
        <w:gridCol w:w="5706"/>
      </w:tblGrid>
      <w:tr w:rsidR="00AE1821" w:rsidRPr="00A23E0C" w14:paraId="2F30BFB7" w14:textId="77777777" w:rsidTr="00270EFE">
        <w:tc>
          <w:tcPr>
            <w:tcW w:w="2658" w:type="dxa"/>
            <w:tcBorders>
              <w:top w:val="single" w:sz="4" w:space="0" w:color="000000"/>
              <w:left w:val="single" w:sz="4" w:space="0" w:color="000000"/>
              <w:bottom w:val="single" w:sz="4" w:space="0" w:color="000000"/>
            </w:tcBorders>
            <w:shd w:val="clear" w:color="auto" w:fill="auto"/>
          </w:tcPr>
          <w:p w14:paraId="7B573D72" w14:textId="77777777" w:rsidR="00AE1821" w:rsidRPr="00A23E0C" w:rsidRDefault="00AE1821" w:rsidP="00AE1821">
            <w:pPr>
              <w:snapToGrid w:val="0"/>
              <w:spacing w:after="0" w:line="240" w:lineRule="auto"/>
              <w:jc w:val="both"/>
              <w:rPr>
                <w:rFonts w:ascii="Times New Roman" w:hAnsi="Times New Roman" w:cs="Times New Roman"/>
                <w:sz w:val="24"/>
                <w:szCs w:val="24"/>
              </w:rPr>
            </w:pPr>
            <w:r w:rsidRPr="00A23E0C">
              <w:rPr>
                <w:rFonts w:ascii="Times New Roman" w:hAnsi="Times New Roman" w:cs="Times New Roman"/>
                <w:sz w:val="24"/>
                <w:szCs w:val="24"/>
              </w:rPr>
              <w:t>Pasūtītājs</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5CDD41C3" w14:textId="23FF26E1" w:rsidR="00AE1821" w:rsidRPr="00A23E0C" w:rsidRDefault="00AE1821" w:rsidP="00D973F2">
            <w:pPr>
              <w:snapToGrid w:val="0"/>
              <w:spacing w:after="120" w:line="240" w:lineRule="auto"/>
              <w:jc w:val="both"/>
              <w:rPr>
                <w:rFonts w:ascii="Times New Roman" w:hAnsi="Times New Roman" w:cs="Times New Roman"/>
                <w:sz w:val="24"/>
                <w:szCs w:val="24"/>
              </w:rPr>
            </w:pPr>
            <w:r w:rsidRPr="00A23E0C">
              <w:rPr>
                <w:rFonts w:ascii="Times New Roman" w:hAnsi="Times New Roman" w:cs="Times New Roman"/>
                <w:sz w:val="24"/>
                <w:szCs w:val="24"/>
              </w:rPr>
              <w:t>Kurzemes plānošanas reģions</w:t>
            </w:r>
          </w:p>
        </w:tc>
      </w:tr>
      <w:tr w:rsidR="00AE1821" w:rsidRPr="00A23E0C" w14:paraId="0195A578" w14:textId="77777777" w:rsidTr="00270EFE">
        <w:tc>
          <w:tcPr>
            <w:tcW w:w="2658" w:type="dxa"/>
            <w:tcBorders>
              <w:top w:val="single" w:sz="4" w:space="0" w:color="000000"/>
              <w:left w:val="single" w:sz="4" w:space="0" w:color="000000"/>
              <w:bottom w:val="single" w:sz="4" w:space="0" w:color="000000"/>
            </w:tcBorders>
            <w:shd w:val="clear" w:color="auto" w:fill="auto"/>
          </w:tcPr>
          <w:p w14:paraId="7C379C34" w14:textId="77777777" w:rsidR="00AE1821" w:rsidRPr="00A23E0C" w:rsidRDefault="00AE1821" w:rsidP="00AE1821">
            <w:pPr>
              <w:snapToGrid w:val="0"/>
              <w:spacing w:after="0" w:line="240" w:lineRule="auto"/>
              <w:jc w:val="both"/>
              <w:rPr>
                <w:rFonts w:ascii="Times New Roman" w:hAnsi="Times New Roman" w:cs="Times New Roman"/>
                <w:sz w:val="24"/>
                <w:szCs w:val="24"/>
              </w:rPr>
            </w:pPr>
            <w:r w:rsidRPr="00A23E0C">
              <w:rPr>
                <w:rFonts w:ascii="Times New Roman" w:hAnsi="Times New Roman" w:cs="Times New Roman"/>
                <w:sz w:val="24"/>
                <w:szCs w:val="24"/>
              </w:rPr>
              <w:t>Juridiskā adrese</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7C707717" w14:textId="7E436623" w:rsidR="00AE1821" w:rsidRPr="00A23E0C" w:rsidRDefault="00AE1821" w:rsidP="00D973F2">
            <w:pPr>
              <w:snapToGrid w:val="0"/>
              <w:spacing w:after="120" w:line="240" w:lineRule="auto"/>
              <w:jc w:val="both"/>
              <w:rPr>
                <w:rFonts w:ascii="Times New Roman" w:hAnsi="Times New Roman" w:cs="Times New Roman"/>
                <w:sz w:val="24"/>
                <w:szCs w:val="24"/>
              </w:rPr>
            </w:pPr>
            <w:r w:rsidRPr="00A23E0C">
              <w:rPr>
                <w:rFonts w:ascii="Times New Roman" w:hAnsi="Times New Roman" w:cs="Times New Roman"/>
                <w:sz w:val="24"/>
                <w:szCs w:val="24"/>
              </w:rPr>
              <w:t xml:space="preserve">Avotu iela 12, Saldus, </w:t>
            </w:r>
            <w:r w:rsidR="00DB3CB5" w:rsidRPr="00A23E0C">
              <w:rPr>
                <w:rFonts w:ascii="Times New Roman" w:hAnsi="Times New Roman" w:cs="Times New Roman"/>
                <w:sz w:val="24"/>
                <w:szCs w:val="24"/>
              </w:rPr>
              <w:t xml:space="preserve">Saldus novads, </w:t>
            </w:r>
            <w:r w:rsidRPr="00A23E0C">
              <w:rPr>
                <w:rFonts w:ascii="Times New Roman" w:hAnsi="Times New Roman" w:cs="Times New Roman"/>
                <w:sz w:val="24"/>
                <w:szCs w:val="24"/>
              </w:rPr>
              <w:t>LV-3801</w:t>
            </w:r>
          </w:p>
        </w:tc>
      </w:tr>
      <w:tr w:rsidR="00AE1821" w:rsidRPr="00A23E0C" w14:paraId="18A2F6DA" w14:textId="77777777" w:rsidTr="00270EFE">
        <w:tc>
          <w:tcPr>
            <w:tcW w:w="2658" w:type="dxa"/>
            <w:tcBorders>
              <w:top w:val="single" w:sz="4" w:space="0" w:color="000000"/>
              <w:left w:val="single" w:sz="4" w:space="0" w:color="000000"/>
              <w:bottom w:val="single" w:sz="4" w:space="0" w:color="000000"/>
            </w:tcBorders>
            <w:shd w:val="clear" w:color="auto" w:fill="auto"/>
          </w:tcPr>
          <w:p w14:paraId="64F9A6A9" w14:textId="77777777" w:rsidR="00AE1821" w:rsidRPr="00A23E0C" w:rsidRDefault="00AE1821" w:rsidP="00AE1821">
            <w:pPr>
              <w:snapToGrid w:val="0"/>
              <w:spacing w:after="0" w:line="240" w:lineRule="auto"/>
              <w:jc w:val="both"/>
              <w:rPr>
                <w:rFonts w:ascii="Times New Roman" w:hAnsi="Times New Roman" w:cs="Times New Roman"/>
                <w:sz w:val="24"/>
                <w:szCs w:val="24"/>
              </w:rPr>
            </w:pPr>
            <w:r w:rsidRPr="00A23E0C">
              <w:rPr>
                <w:rFonts w:ascii="Times New Roman" w:hAnsi="Times New Roman" w:cs="Times New Roman"/>
                <w:sz w:val="24"/>
                <w:szCs w:val="24"/>
              </w:rPr>
              <w:t>Reģistrācijas Nr.</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587B98D5" w14:textId="7A7199E0" w:rsidR="00AE1821" w:rsidRPr="00A23E0C" w:rsidRDefault="00AE1821" w:rsidP="00D973F2">
            <w:pPr>
              <w:snapToGrid w:val="0"/>
              <w:spacing w:after="120" w:line="240" w:lineRule="auto"/>
              <w:jc w:val="both"/>
              <w:rPr>
                <w:rFonts w:ascii="Times New Roman" w:hAnsi="Times New Roman" w:cs="Times New Roman"/>
                <w:sz w:val="24"/>
                <w:szCs w:val="24"/>
              </w:rPr>
            </w:pPr>
            <w:r w:rsidRPr="00A23E0C">
              <w:rPr>
                <w:rFonts w:ascii="Times New Roman" w:hAnsi="Times New Roman" w:cs="Times New Roman"/>
                <w:sz w:val="24"/>
                <w:szCs w:val="24"/>
              </w:rPr>
              <w:t>90002183562</w:t>
            </w:r>
          </w:p>
        </w:tc>
      </w:tr>
      <w:tr w:rsidR="00AE1821" w:rsidRPr="00A23E0C" w14:paraId="64014C75" w14:textId="77777777" w:rsidTr="00270EFE">
        <w:tc>
          <w:tcPr>
            <w:tcW w:w="2658" w:type="dxa"/>
            <w:tcBorders>
              <w:top w:val="single" w:sz="4" w:space="0" w:color="000000"/>
              <w:left w:val="single" w:sz="4" w:space="0" w:color="000000"/>
              <w:bottom w:val="single" w:sz="4" w:space="0" w:color="000000"/>
            </w:tcBorders>
            <w:shd w:val="clear" w:color="auto" w:fill="auto"/>
          </w:tcPr>
          <w:p w14:paraId="3EE4CA02" w14:textId="77777777" w:rsidR="00AE1821" w:rsidRPr="00A23E0C" w:rsidRDefault="00AE1821" w:rsidP="00AE1821">
            <w:pPr>
              <w:snapToGrid w:val="0"/>
              <w:spacing w:after="0" w:line="240" w:lineRule="auto"/>
              <w:jc w:val="both"/>
              <w:rPr>
                <w:rFonts w:ascii="Times New Roman" w:hAnsi="Times New Roman" w:cs="Times New Roman"/>
                <w:sz w:val="24"/>
                <w:szCs w:val="24"/>
              </w:rPr>
            </w:pPr>
            <w:r w:rsidRPr="00A23E0C">
              <w:rPr>
                <w:rFonts w:ascii="Times New Roman" w:hAnsi="Times New Roman" w:cs="Times New Roman"/>
                <w:sz w:val="24"/>
                <w:szCs w:val="24"/>
              </w:rPr>
              <w:t>Kontakti</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6A268D22" w14:textId="0B020161" w:rsidR="00AE1821" w:rsidRPr="00A23E0C" w:rsidRDefault="00AE1821" w:rsidP="00D973F2">
            <w:pPr>
              <w:snapToGrid w:val="0"/>
              <w:spacing w:after="120" w:line="240" w:lineRule="auto"/>
              <w:jc w:val="both"/>
              <w:rPr>
                <w:rFonts w:ascii="Times New Roman" w:hAnsi="Times New Roman" w:cs="Times New Roman"/>
                <w:sz w:val="24"/>
                <w:szCs w:val="24"/>
              </w:rPr>
            </w:pPr>
            <w:r w:rsidRPr="00A23E0C">
              <w:rPr>
                <w:rFonts w:ascii="Times New Roman" w:hAnsi="Times New Roman" w:cs="Times New Roman"/>
                <w:sz w:val="24"/>
                <w:szCs w:val="24"/>
              </w:rPr>
              <w:t>Birojs: Valguma iela 4a, Rīga, LV-1048</w:t>
            </w:r>
          </w:p>
        </w:tc>
      </w:tr>
      <w:tr w:rsidR="00AE1821" w:rsidRPr="00A23E0C" w14:paraId="51AF7596" w14:textId="77777777" w:rsidTr="00270EFE">
        <w:tc>
          <w:tcPr>
            <w:tcW w:w="2658" w:type="dxa"/>
            <w:tcBorders>
              <w:top w:val="single" w:sz="4" w:space="0" w:color="000000"/>
              <w:left w:val="single" w:sz="4" w:space="0" w:color="000000"/>
              <w:bottom w:val="single" w:sz="4" w:space="0" w:color="000000"/>
            </w:tcBorders>
            <w:shd w:val="clear" w:color="auto" w:fill="auto"/>
          </w:tcPr>
          <w:p w14:paraId="20DF0F0E" w14:textId="77777777" w:rsidR="00AE1821" w:rsidRPr="00A23E0C" w:rsidRDefault="00AE1821" w:rsidP="00B322F8">
            <w:pPr>
              <w:snapToGrid w:val="0"/>
              <w:spacing w:after="0" w:line="240" w:lineRule="auto"/>
              <w:jc w:val="both"/>
              <w:rPr>
                <w:rFonts w:ascii="Times New Roman" w:hAnsi="Times New Roman" w:cs="Times New Roman"/>
                <w:sz w:val="24"/>
                <w:szCs w:val="24"/>
              </w:rPr>
            </w:pPr>
            <w:r w:rsidRPr="00A23E0C">
              <w:rPr>
                <w:rFonts w:ascii="Times New Roman" w:hAnsi="Times New Roman" w:cs="Times New Roman"/>
                <w:sz w:val="24"/>
                <w:szCs w:val="24"/>
              </w:rPr>
              <w:t>Kontaktpersona</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720D2466" w14:textId="77777777" w:rsidR="0047635F" w:rsidRPr="0047635F" w:rsidRDefault="0047635F" w:rsidP="0047635F">
            <w:pPr>
              <w:snapToGrid w:val="0"/>
              <w:spacing w:after="0" w:line="240" w:lineRule="auto"/>
              <w:jc w:val="both"/>
              <w:rPr>
                <w:rFonts w:ascii="Times New Roman" w:hAnsi="Times New Roman" w:cs="Times New Roman"/>
                <w:sz w:val="24"/>
                <w:szCs w:val="24"/>
              </w:rPr>
            </w:pPr>
            <w:r w:rsidRPr="0047635F">
              <w:rPr>
                <w:rFonts w:ascii="Times New Roman" w:hAnsi="Times New Roman" w:cs="Times New Roman"/>
                <w:sz w:val="24"/>
                <w:szCs w:val="24"/>
              </w:rPr>
              <w:t xml:space="preserve">Ligita Kokaine , tālr. 26586604, </w:t>
            </w:r>
          </w:p>
          <w:p w14:paraId="28514ACD" w14:textId="7D3A4A86" w:rsidR="00AE1821" w:rsidRPr="00A23E0C" w:rsidRDefault="0047635F" w:rsidP="0047635F">
            <w:pPr>
              <w:snapToGrid w:val="0"/>
              <w:spacing w:after="0" w:line="240" w:lineRule="auto"/>
              <w:jc w:val="both"/>
              <w:rPr>
                <w:rFonts w:ascii="Times New Roman" w:hAnsi="Times New Roman" w:cs="Times New Roman"/>
                <w:sz w:val="24"/>
                <w:szCs w:val="24"/>
              </w:rPr>
            </w:pPr>
            <w:r w:rsidRPr="0047635F">
              <w:rPr>
                <w:rFonts w:ascii="Times New Roman" w:hAnsi="Times New Roman" w:cs="Times New Roman"/>
                <w:sz w:val="24"/>
                <w:szCs w:val="24"/>
              </w:rPr>
              <w:t>e-pasts: ligita.kokaine@kurzemesregions.lv</w:t>
            </w:r>
          </w:p>
        </w:tc>
      </w:tr>
    </w:tbl>
    <w:p w14:paraId="1D699B4A" w14:textId="3B5EA5AB" w:rsidR="00B650D9" w:rsidRPr="00A23E0C" w:rsidRDefault="004563D4" w:rsidP="009968A6">
      <w:pPr>
        <w:pStyle w:val="ListParagraph"/>
        <w:numPr>
          <w:ilvl w:val="0"/>
          <w:numId w:val="1"/>
        </w:numPr>
        <w:spacing w:before="120" w:after="120" w:line="240" w:lineRule="auto"/>
        <w:ind w:left="714" w:hanging="357"/>
        <w:contextualSpacing w:val="0"/>
        <w:rPr>
          <w:rFonts w:ascii="Times New Roman" w:hAnsi="Times New Roman" w:cs="Times New Roman"/>
          <w:b/>
          <w:color w:val="000000" w:themeColor="text1"/>
          <w:sz w:val="24"/>
          <w:szCs w:val="24"/>
        </w:rPr>
      </w:pPr>
      <w:r w:rsidRPr="00A23E0C">
        <w:rPr>
          <w:rFonts w:ascii="Times New Roman" w:hAnsi="Times New Roman" w:cs="Times New Roman"/>
          <w:b/>
          <w:color w:val="000000" w:themeColor="text1"/>
          <w:sz w:val="24"/>
          <w:szCs w:val="24"/>
        </w:rPr>
        <w:t>P</w:t>
      </w:r>
      <w:r w:rsidR="00A23E0C">
        <w:rPr>
          <w:rFonts w:ascii="Times New Roman" w:hAnsi="Times New Roman" w:cs="Times New Roman"/>
          <w:b/>
          <w:color w:val="000000" w:themeColor="text1"/>
          <w:sz w:val="24"/>
          <w:szCs w:val="24"/>
        </w:rPr>
        <w:t>AKALPOJUMS</w:t>
      </w:r>
    </w:p>
    <w:p w14:paraId="02FB933F" w14:textId="6D97DF90" w:rsidR="00A23E0C" w:rsidRPr="00A23E0C" w:rsidRDefault="00A23E0C" w:rsidP="004C2FC1">
      <w:pPr>
        <w:pStyle w:val="ListParagraph"/>
        <w:numPr>
          <w:ilvl w:val="1"/>
          <w:numId w:val="1"/>
        </w:numPr>
        <w:spacing w:before="120" w:after="120" w:line="240" w:lineRule="auto"/>
        <w:jc w:val="both"/>
        <w:rPr>
          <w:rFonts w:ascii="Times New Roman" w:hAnsi="Times New Roman" w:cs="Times New Roman"/>
          <w:sz w:val="24"/>
          <w:szCs w:val="24"/>
          <w:lang w:eastAsia="et-EE"/>
        </w:rPr>
      </w:pPr>
      <w:r w:rsidRPr="00A23E0C">
        <w:rPr>
          <w:rFonts w:ascii="Times New Roman" w:hAnsi="Times New Roman" w:cs="Times New Roman"/>
          <w:color w:val="000000" w:themeColor="text1"/>
          <w:sz w:val="24"/>
          <w:szCs w:val="24"/>
        </w:rPr>
        <w:t xml:space="preserve"> </w:t>
      </w:r>
      <w:r w:rsidR="00562D9C" w:rsidRPr="00A23E0C">
        <w:rPr>
          <w:rFonts w:ascii="Times New Roman" w:hAnsi="Times New Roman" w:cs="Times New Roman"/>
          <w:color w:val="000000" w:themeColor="text1"/>
          <w:sz w:val="24"/>
          <w:szCs w:val="24"/>
        </w:rPr>
        <w:t xml:space="preserve">Iepirkuma priekšmets ir </w:t>
      </w:r>
      <w:r w:rsidR="00C3165D">
        <w:rPr>
          <w:rFonts w:ascii="Times New Roman" w:hAnsi="Times New Roman" w:cs="Times New Roman"/>
          <w:color w:val="000000" w:themeColor="text1"/>
          <w:sz w:val="24"/>
          <w:szCs w:val="24"/>
        </w:rPr>
        <w:t>m</w:t>
      </w:r>
      <w:r w:rsidR="006B412A" w:rsidRPr="004C2FC1">
        <w:rPr>
          <w:rFonts w:ascii="Times New Roman" w:hAnsi="Times New Roman" w:cs="Times New Roman"/>
          <w:b/>
          <w:color w:val="000000" w:themeColor="text1"/>
          <w:sz w:val="24"/>
          <w:szCs w:val="24"/>
        </w:rPr>
        <w:t>ateriālu iegāde</w:t>
      </w:r>
      <w:r w:rsidR="00C3165D">
        <w:rPr>
          <w:rFonts w:ascii="Times New Roman" w:hAnsi="Times New Roman" w:cs="Times New Roman"/>
          <w:b/>
          <w:color w:val="000000" w:themeColor="text1"/>
          <w:sz w:val="24"/>
          <w:szCs w:val="24"/>
        </w:rPr>
        <w:t xml:space="preserve">, </w:t>
      </w:r>
      <w:proofErr w:type="spellStart"/>
      <w:r w:rsidR="00C3165D">
        <w:rPr>
          <w:rFonts w:ascii="Times New Roman" w:hAnsi="Times New Roman" w:cs="Times New Roman"/>
          <w:b/>
          <w:color w:val="000000" w:themeColor="text1"/>
          <w:sz w:val="24"/>
          <w:szCs w:val="24"/>
        </w:rPr>
        <w:t>apdruka</w:t>
      </w:r>
      <w:proofErr w:type="spellEnd"/>
      <w:r w:rsidR="00C3165D">
        <w:rPr>
          <w:rFonts w:ascii="Times New Roman" w:hAnsi="Times New Roman" w:cs="Times New Roman"/>
          <w:b/>
          <w:color w:val="000000" w:themeColor="text1"/>
          <w:sz w:val="24"/>
          <w:szCs w:val="24"/>
        </w:rPr>
        <w:t xml:space="preserve"> un piegāde</w:t>
      </w:r>
      <w:r w:rsidR="006B412A">
        <w:rPr>
          <w:rFonts w:ascii="Times New Roman" w:hAnsi="Times New Roman" w:cs="Times New Roman"/>
          <w:color w:val="000000" w:themeColor="text1"/>
          <w:sz w:val="24"/>
          <w:szCs w:val="24"/>
        </w:rPr>
        <w:t xml:space="preserve"> </w:t>
      </w:r>
      <w:proofErr w:type="spellStart"/>
      <w:r w:rsidR="004C2FC1" w:rsidRPr="004C2FC1">
        <w:rPr>
          <w:rFonts w:ascii="Times New Roman" w:hAnsi="Times New Roman" w:cs="Times New Roman"/>
          <w:color w:val="000000" w:themeColor="text1"/>
          <w:sz w:val="24"/>
          <w:szCs w:val="24"/>
        </w:rPr>
        <w:t>Interreg</w:t>
      </w:r>
      <w:proofErr w:type="spellEnd"/>
      <w:r w:rsidR="004C2FC1" w:rsidRPr="004C2FC1">
        <w:rPr>
          <w:rFonts w:ascii="Times New Roman" w:hAnsi="Times New Roman" w:cs="Times New Roman"/>
          <w:color w:val="000000" w:themeColor="text1"/>
          <w:sz w:val="24"/>
          <w:szCs w:val="24"/>
        </w:rPr>
        <w:t xml:space="preserve"> Latvijas-Lietuvas prog</w:t>
      </w:r>
      <w:r w:rsidR="004C2FC1">
        <w:rPr>
          <w:rFonts w:ascii="Times New Roman" w:hAnsi="Times New Roman" w:cs="Times New Roman"/>
          <w:color w:val="000000" w:themeColor="text1"/>
          <w:sz w:val="24"/>
          <w:szCs w:val="24"/>
        </w:rPr>
        <w:t>rammas 2021.-2027.gadam projektā</w:t>
      </w:r>
      <w:r w:rsidR="004C2FC1" w:rsidRPr="004C2FC1">
        <w:rPr>
          <w:rFonts w:ascii="Times New Roman" w:hAnsi="Times New Roman" w:cs="Times New Roman"/>
          <w:color w:val="000000" w:themeColor="text1"/>
          <w:sz w:val="24"/>
          <w:szCs w:val="24"/>
        </w:rPr>
        <w:t xml:space="preserve"> </w:t>
      </w:r>
      <w:proofErr w:type="spellStart"/>
      <w:r w:rsidR="004C2FC1" w:rsidRPr="004C2FC1">
        <w:rPr>
          <w:rFonts w:ascii="Times New Roman" w:hAnsi="Times New Roman" w:cs="Times New Roman"/>
          <w:color w:val="000000" w:themeColor="text1"/>
          <w:sz w:val="24"/>
          <w:szCs w:val="24"/>
        </w:rPr>
        <w:t>Nr.LL-00251</w:t>
      </w:r>
      <w:proofErr w:type="spellEnd"/>
      <w:r w:rsidR="004C2FC1" w:rsidRPr="004C2FC1">
        <w:rPr>
          <w:rFonts w:ascii="Times New Roman" w:hAnsi="Times New Roman" w:cs="Times New Roman"/>
          <w:color w:val="000000" w:themeColor="text1"/>
          <w:sz w:val="24"/>
          <w:szCs w:val="24"/>
        </w:rPr>
        <w:t xml:space="preserve"> “Koku aleju saglabāšana bioloģiskajai daudzveidībai Kurzemē un </w:t>
      </w:r>
      <w:proofErr w:type="spellStart"/>
      <w:r w:rsidR="004C2FC1" w:rsidRPr="004C2FC1">
        <w:rPr>
          <w:rFonts w:ascii="Times New Roman" w:hAnsi="Times New Roman" w:cs="Times New Roman"/>
          <w:color w:val="000000" w:themeColor="text1"/>
          <w:sz w:val="24"/>
          <w:szCs w:val="24"/>
        </w:rPr>
        <w:t>Ziemeļlietuvā</w:t>
      </w:r>
      <w:proofErr w:type="spellEnd"/>
      <w:r w:rsidR="004C2FC1" w:rsidRPr="004C2FC1">
        <w:rPr>
          <w:rFonts w:ascii="Times New Roman" w:hAnsi="Times New Roman" w:cs="Times New Roman"/>
          <w:color w:val="000000" w:themeColor="text1"/>
          <w:sz w:val="24"/>
          <w:szCs w:val="24"/>
        </w:rPr>
        <w:t>” (</w:t>
      </w:r>
      <w:proofErr w:type="spellStart"/>
      <w:r w:rsidR="004C2FC1" w:rsidRPr="004C2FC1">
        <w:rPr>
          <w:rFonts w:ascii="Times New Roman" w:hAnsi="Times New Roman" w:cs="Times New Roman"/>
          <w:color w:val="000000" w:themeColor="text1"/>
          <w:sz w:val="24"/>
          <w:szCs w:val="24"/>
        </w:rPr>
        <w:t>Green</w:t>
      </w:r>
      <w:proofErr w:type="spellEnd"/>
      <w:r w:rsidR="004C2FC1" w:rsidRPr="004C2FC1">
        <w:rPr>
          <w:rFonts w:ascii="Times New Roman" w:hAnsi="Times New Roman" w:cs="Times New Roman"/>
          <w:color w:val="000000" w:themeColor="text1"/>
          <w:sz w:val="24"/>
          <w:szCs w:val="24"/>
        </w:rPr>
        <w:t xml:space="preserve"> </w:t>
      </w:r>
      <w:proofErr w:type="spellStart"/>
      <w:r w:rsidR="004C2FC1" w:rsidRPr="004C2FC1">
        <w:rPr>
          <w:rFonts w:ascii="Times New Roman" w:hAnsi="Times New Roman" w:cs="Times New Roman"/>
          <w:color w:val="000000" w:themeColor="text1"/>
          <w:sz w:val="24"/>
          <w:szCs w:val="24"/>
        </w:rPr>
        <w:t>Guardians</w:t>
      </w:r>
      <w:proofErr w:type="spellEnd"/>
      <w:r w:rsidR="004C2FC1" w:rsidRPr="004C2FC1">
        <w:rPr>
          <w:rFonts w:ascii="Times New Roman" w:hAnsi="Times New Roman" w:cs="Times New Roman"/>
          <w:color w:val="000000" w:themeColor="text1"/>
          <w:sz w:val="24"/>
          <w:szCs w:val="24"/>
        </w:rPr>
        <w:t>)</w:t>
      </w:r>
      <w:r w:rsidR="004C2FC1">
        <w:rPr>
          <w:rFonts w:ascii="Times New Roman" w:hAnsi="Times New Roman" w:cs="Times New Roman"/>
          <w:color w:val="000000" w:themeColor="text1"/>
          <w:sz w:val="24"/>
          <w:szCs w:val="24"/>
        </w:rPr>
        <w:t xml:space="preserve"> </w:t>
      </w:r>
      <w:r w:rsidR="004C2FC1" w:rsidRPr="004C2FC1">
        <w:rPr>
          <w:rFonts w:ascii="Times New Roman" w:hAnsi="Times New Roman" w:cs="Times New Roman"/>
          <w:b/>
          <w:color w:val="000000" w:themeColor="text1"/>
          <w:sz w:val="24"/>
          <w:szCs w:val="24"/>
        </w:rPr>
        <w:t xml:space="preserve">aleju detektīvu nodarbībām </w:t>
      </w:r>
      <w:proofErr w:type="spellStart"/>
      <w:r w:rsidR="004C2FC1" w:rsidRPr="004C2FC1">
        <w:rPr>
          <w:rFonts w:ascii="Times New Roman" w:hAnsi="Times New Roman" w:cs="Times New Roman"/>
          <w:b/>
          <w:color w:val="000000" w:themeColor="text1"/>
          <w:sz w:val="24"/>
          <w:szCs w:val="24"/>
        </w:rPr>
        <w:t>ekoskolās</w:t>
      </w:r>
      <w:proofErr w:type="spellEnd"/>
      <w:r w:rsidR="004C2FC1" w:rsidRPr="004C2FC1">
        <w:rPr>
          <w:rFonts w:ascii="Times New Roman" w:hAnsi="Times New Roman" w:cs="Times New Roman"/>
          <w:b/>
          <w:color w:val="000000" w:themeColor="text1"/>
          <w:sz w:val="24"/>
          <w:szCs w:val="24"/>
        </w:rPr>
        <w:t xml:space="preserve"> un sabiedrības iesaistes kampaņai</w:t>
      </w:r>
      <w:r w:rsidR="004C2FC1">
        <w:rPr>
          <w:rFonts w:ascii="Times New Roman" w:hAnsi="Times New Roman" w:cs="Times New Roman"/>
          <w:b/>
          <w:color w:val="000000" w:themeColor="text1"/>
          <w:sz w:val="24"/>
          <w:szCs w:val="24"/>
        </w:rPr>
        <w:t xml:space="preserve"> „Kļūsti par aleju detektīvu Kurzemē!”</w:t>
      </w:r>
      <w:r w:rsidRPr="00A23E0C">
        <w:rPr>
          <w:rFonts w:ascii="Times New Roman" w:hAnsi="Times New Roman" w:cs="Times New Roman"/>
          <w:sz w:val="24"/>
          <w:szCs w:val="24"/>
          <w:lang w:eastAsia="et-EE"/>
        </w:rPr>
        <w:t xml:space="preserve">. </w:t>
      </w:r>
    </w:p>
    <w:p w14:paraId="5B2E2E1F" w14:textId="1A36A523" w:rsidR="00562D9C" w:rsidRPr="00A23E0C" w:rsidRDefault="00562D9C" w:rsidP="009968A6">
      <w:pPr>
        <w:pStyle w:val="ListParagraph"/>
        <w:numPr>
          <w:ilvl w:val="1"/>
          <w:numId w:val="1"/>
        </w:numPr>
        <w:spacing w:after="120" w:line="240" w:lineRule="auto"/>
        <w:ind w:left="851" w:hanging="567"/>
        <w:contextualSpacing w:val="0"/>
        <w:jc w:val="both"/>
        <w:rPr>
          <w:rFonts w:ascii="Times New Roman" w:hAnsi="Times New Roman" w:cs="Times New Roman"/>
          <w:color w:val="000000" w:themeColor="text1"/>
          <w:sz w:val="24"/>
          <w:szCs w:val="24"/>
        </w:rPr>
      </w:pPr>
      <w:r w:rsidRPr="00A23E0C">
        <w:rPr>
          <w:rFonts w:ascii="Times New Roman" w:hAnsi="Times New Roman" w:cs="Times New Roman"/>
          <w:color w:val="000000" w:themeColor="text1"/>
          <w:sz w:val="24"/>
          <w:szCs w:val="24"/>
        </w:rPr>
        <w:t xml:space="preserve">Iepirkuma priekšmets ir </w:t>
      </w:r>
      <w:r w:rsidR="00AB5E3E">
        <w:rPr>
          <w:rFonts w:ascii="Times New Roman" w:hAnsi="Times New Roman" w:cs="Times New Roman"/>
          <w:color w:val="000000" w:themeColor="text1"/>
          <w:sz w:val="24"/>
          <w:szCs w:val="24"/>
        </w:rPr>
        <w:t xml:space="preserve">detalizētāk </w:t>
      </w:r>
      <w:r w:rsidRPr="00A23E0C">
        <w:rPr>
          <w:rFonts w:ascii="Times New Roman" w:hAnsi="Times New Roman" w:cs="Times New Roman"/>
          <w:color w:val="000000" w:themeColor="text1"/>
          <w:sz w:val="24"/>
          <w:szCs w:val="24"/>
        </w:rPr>
        <w:t xml:space="preserve">aprakstīts </w:t>
      </w:r>
      <w:r w:rsidR="00CD2A0E" w:rsidRPr="00A23E0C">
        <w:rPr>
          <w:rFonts w:ascii="Times New Roman" w:hAnsi="Times New Roman" w:cs="Times New Roman"/>
          <w:color w:val="000000" w:themeColor="text1"/>
          <w:sz w:val="24"/>
          <w:szCs w:val="24"/>
        </w:rPr>
        <w:t>tirgus izpētes noteikumu</w:t>
      </w:r>
      <w:r w:rsidRPr="00A23E0C">
        <w:rPr>
          <w:rFonts w:ascii="Times New Roman" w:hAnsi="Times New Roman" w:cs="Times New Roman"/>
          <w:color w:val="000000" w:themeColor="text1"/>
          <w:sz w:val="24"/>
          <w:szCs w:val="24"/>
        </w:rPr>
        <w:t xml:space="preserve"> (turpmāk – </w:t>
      </w:r>
      <w:r w:rsidR="00CD2A0E" w:rsidRPr="00A23E0C">
        <w:rPr>
          <w:rFonts w:ascii="Times New Roman" w:hAnsi="Times New Roman" w:cs="Times New Roman"/>
          <w:color w:val="000000" w:themeColor="text1"/>
          <w:sz w:val="24"/>
          <w:szCs w:val="24"/>
        </w:rPr>
        <w:t>noteikumi</w:t>
      </w:r>
      <w:r w:rsidRPr="00A23E0C">
        <w:rPr>
          <w:rFonts w:ascii="Times New Roman" w:hAnsi="Times New Roman" w:cs="Times New Roman"/>
          <w:color w:val="000000" w:themeColor="text1"/>
          <w:sz w:val="24"/>
          <w:szCs w:val="24"/>
        </w:rPr>
        <w:t>) 1.pielikumā „Tehniskā specifikācija”.</w:t>
      </w:r>
    </w:p>
    <w:p w14:paraId="47A228D9" w14:textId="463D2227" w:rsidR="00A30BA5" w:rsidRPr="00A23E0C" w:rsidRDefault="00562D9C" w:rsidP="004C2FC1">
      <w:pPr>
        <w:pStyle w:val="ListParagraph"/>
        <w:numPr>
          <w:ilvl w:val="1"/>
          <w:numId w:val="1"/>
        </w:numPr>
        <w:spacing w:after="120" w:line="240" w:lineRule="auto"/>
        <w:contextualSpacing w:val="0"/>
        <w:jc w:val="both"/>
        <w:rPr>
          <w:rFonts w:ascii="Times New Roman" w:hAnsi="Times New Roman" w:cs="Times New Roman"/>
          <w:color w:val="000000" w:themeColor="text1"/>
          <w:sz w:val="24"/>
          <w:szCs w:val="24"/>
        </w:rPr>
      </w:pPr>
      <w:r w:rsidRPr="00A23E0C">
        <w:rPr>
          <w:rFonts w:ascii="Times New Roman" w:hAnsi="Times New Roman" w:cs="Times New Roman"/>
          <w:color w:val="000000" w:themeColor="text1"/>
          <w:sz w:val="24"/>
          <w:szCs w:val="24"/>
        </w:rPr>
        <w:t>Iepirkum</w:t>
      </w:r>
      <w:r w:rsidR="00E67778" w:rsidRPr="00A23E0C">
        <w:rPr>
          <w:rFonts w:ascii="Times New Roman" w:hAnsi="Times New Roman" w:cs="Times New Roman"/>
          <w:color w:val="000000" w:themeColor="text1"/>
          <w:sz w:val="24"/>
          <w:szCs w:val="24"/>
        </w:rPr>
        <w:t>a priekšmets</w:t>
      </w:r>
      <w:r w:rsidR="004C2FC1">
        <w:rPr>
          <w:rFonts w:ascii="Times New Roman" w:hAnsi="Times New Roman" w:cs="Times New Roman"/>
          <w:color w:val="000000" w:themeColor="text1"/>
          <w:sz w:val="24"/>
          <w:szCs w:val="24"/>
        </w:rPr>
        <w:t xml:space="preserve"> tiek finansēts no</w:t>
      </w:r>
      <w:r w:rsidR="0047635F" w:rsidRPr="0047635F">
        <w:rPr>
          <w:rFonts w:ascii="Times New Roman" w:hAnsi="Times New Roman" w:cs="Times New Roman"/>
          <w:color w:val="000000" w:themeColor="text1"/>
          <w:sz w:val="24"/>
          <w:szCs w:val="24"/>
        </w:rPr>
        <w:t xml:space="preserve"> </w:t>
      </w:r>
      <w:proofErr w:type="spellStart"/>
      <w:r w:rsidR="004C2FC1" w:rsidRPr="004C2FC1">
        <w:rPr>
          <w:rFonts w:ascii="Times New Roman" w:hAnsi="Times New Roman" w:cs="Times New Roman"/>
          <w:color w:val="000000" w:themeColor="text1"/>
          <w:sz w:val="24"/>
          <w:szCs w:val="24"/>
        </w:rPr>
        <w:t>Interreg</w:t>
      </w:r>
      <w:proofErr w:type="spellEnd"/>
      <w:r w:rsidR="004C2FC1" w:rsidRPr="004C2FC1">
        <w:rPr>
          <w:rFonts w:ascii="Times New Roman" w:hAnsi="Times New Roman" w:cs="Times New Roman"/>
          <w:color w:val="000000" w:themeColor="text1"/>
          <w:sz w:val="24"/>
          <w:szCs w:val="24"/>
        </w:rPr>
        <w:t xml:space="preserve"> Latvijas-Lietuvas prog</w:t>
      </w:r>
      <w:r w:rsidR="004C2FC1">
        <w:rPr>
          <w:rFonts w:ascii="Times New Roman" w:hAnsi="Times New Roman" w:cs="Times New Roman"/>
          <w:color w:val="000000" w:themeColor="text1"/>
          <w:sz w:val="24"/>
          <w:szCs w:val="24"/>
        </w:rPr>
        <w:t>rammas 2021.-2027.gadam projekta</w:t>
      </w:r>
      <w:r w:rsidR="004C2FC1" w:rsidRPr="004C2FC1">
        <w:rPr>
          <w:rFonts w:ascii="Times New Roman" w:hAnsi="Times New Roman" w:cs="Times New Roman"/>
          <w:color w:val="000000" w:themeColor="text1"/>
          <w:sz w:val="24"/>
          <w:szCs w:val="24"/>
        </w:rPr>
        <w:t xml:space="preserve"> </w:t>
      </w:r>
      <w:proofErr w:type="spellStart"/>
      <w:r w:rsidR="004C2FC1" w:rsidRPr="004C2FC1">
        <w:rPr>
          <w:rFonts w:ascii="Times New Roman" w:hAnsi="Times New Roman" w:cs="Times New Roman"/>
          <w:color w:val="000000" w:themeColor="text1"/>
          <w:sz w:val="24"/>
          <w:szCs w:val="24"/>
        </w:rPr>
        <w:t>Nr.LL-00251</w:t>
      </w:r>
      <w:proofErr w:type="spellEnd"/>
      <w:r w:rsidR="004C2FC1" w:rsidRPr="004C2FC1">
        <w:rPr>
          <w:rFonts w:ascii="Times New Roman" w:hAnsi="Times New Roman" w:cs="Times New Roman"/>
          <w:color w:val="000000" w:themeColor="text1"/>
          <w:sz w:val="24"/>
          <w:szCs w:val="24"/>
        </w:rPr>
        <w:t xml:space="preserve"> “Koku aleju saglabāšana bioloģiskajai daudzveidībai Kurzemē un </w:t>
      </w:r>
      <w:proofErr w:type="spellStart"/>
      <w:r w:rsidR="004C2FC1" w:rsidRPr="004C2FC1">
        <w:rPr>
          <w:rFonts w:ascii="Times New Roman" w:hAnsi="Times New Roman" w:cs="Times New Roman"/>
          <w:color w:val="000000" w:themeColor="text1"/>
          <w:sz w:val="24"/>
          <w:szCs w:val="24"/>
        </w:rPr>
        <w:t>Ziemeļlietuvā</w:t>
      </w:r>
      <w:proofErr w:type="spellEnd"/>
      <w:r w:rsidR="004C2FC1" w:rsidRPr="004C2FC1">
        <w:rPr>
          <w:rFonts w:ascii="Times New Roman" w:hAnsi="Times New Roman" w:cs="Times New Roman"/>
          <w:color w:val="000000" w:themeColor="text1"/>
          <w:sz w:val="24"/>
          <w:szCs w:val="24"/>
        </w:rPr>
        <w:t>” (</w:t>
      </w:r>
      <w:proofErr w:type="spellStart"/>
      <w:r w:rsidR="004C2FC1" w:rsidRPr="004C2FC1">
        <w:rPr>
          <w:rFonts w:ascii="Times New Roman" w:hAnsi="Times New Roman" w:cs="Times New Roman"/>
          <w:color w:val="000000" w:themeColor="text1"/>
          <w:sz w:val="24"/>
          <w:szCs w:val="24"/>
        </w:rPr>
        <w:t>Green</w:t>
      </w:r>
      <w:proofErr w:type="spellEnd"/>
      <w:r w:rsidR="004C2FC1" w:rsidRPr="004C2FC1">
        <w:rPr>
          <w:rFonts w:ascii="Times New Roman" w:hAnsi="Times New Roman" w:cs="Times New Roman"/>
          <w:color w:val="000000" w:themeColor="text1"/>
          <w:sz w:val="24"/>
          <w:szCs w:val="24"/>
        </w:rPr>
        <w:t xml:space="preserve"> </w:t>
      </w:r>
      <w:proofErr w:type="spellStart"/>
      <w:r w:rsidR="004C2FC1" w:rsidRPr="004C2FC1">
        <w:rPr>
          <w:rFonts w:ascii="Times New Roman" w:hAnsi="Times New Roman" w:cs="Times New Roman"/>
          <w:color w:val="000000" w:themeColor="text1"/>
          <w:sz w:val="24"/>
          <w:szCs w:val="24"/>
        </w:rPr>
        <w:t>Guardians</w:t>
      </w:r>
      <w:proofErr w:type="spellEnd"/>
      <w:r w:rsidR="004C2FC1" w:rsidRPr="004C2FC1">
        <w:rPr>
          <w:rFonts w:ascii="Times New Roman" w:hAnsi="Times New Roman" w:cs="Times New Roman"/>
          <w:color w:val="000000" w:themeColor="text1"/>
          <w:sz w:val="24"/>
          <w:szCs w:val="24"/>
        </w:rPr>
        <w:t>)</w:t>
      </w:r>
      <w:r w:rsidR="004C2FC1">
        <w:rPr>
          <w:rFonts w:ascii="Times New Roman" w:hAnsi="Times New Roman" w:cs="Times New Roman"/>
          <w:color w:val="000000" w:themeColor="text1"/>
          <w:sz w:val="24"/>
          <w:szCs w:val="24"/>
        </w:rPr>
        <w:t xml:space="preserve"> līdzekļiem</w:t>
      </w:r>
      <w:r w:rsidR="00E748C0" w:rsidRPr="00A23E0C">
        <w:rPr>
          <w:rFonts w:ascii="Times New Roman" w:hAnsi="Times New Roman" w:cs="Times New Roman"/>
          <w:color w:val="000000" w:themeColor="text1"/>
          <w:sz w:val="24"/>
          <w:szCs w:val="24"/>
        </w:rPr>
        <w:t>.</w:t>
      </w:r>
      <w:r w:rsidR="002D45CA" w:rsidRPr="00A23E0C">
        <w:rPr>
          <w:rFonts w:ascii="Times New Roman" w:hAnsi="Times New Roman" w:cs="Times New Roman"/>
          <w:color w:val="000000" w:themeColor="text1"/>
          <w:sz w:val="24"/>
          <w:szCs w:val="24"/>
        </w:rPr>
        <w:t xml:space="preserve"> </w:t>
      </w:r>
    </w:p>
    <w:p w14:paraId="53393FC4" w14:textId="747354C4" w:rsidR="00562D9C" w:rsidRPr="00A23E0C" w:rsidRDefault="00A23E0C" w:rsidP="009968A6">
      <w:pPr>
        <w:pStyle w:val="ListParagraph"/>
        <w:numPr>
          <w:ilvl w:val="1"/>
          <w:numId w:val="1"/>
        </w:numPr>
        <w:spacing w:after="120" w:line="240" w:lineRule="auto"/>
        <w:ind w:left="851" w:hanging="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Pakalpojuma </w:t>
      </w:r>
      <w:r w:rsidR="00562D9C" w:rsidRPr="00A23E0C">
        <w:rPr>
          <w:rFonts w:ascii="Times New Roman" w:hAnsi="Times New Roman" w:cs="Times New Roman"/>
          <w:color w:val="000000" w:themeColor="text1"/>
          <w:sz w:val="24"/>
          <w:szCs w:val="24"/>
        </w:rPr>
        <w:t xml:space="preserve">sniegšanas termiņš: </w:t>
      </w:r>
      <w:r w:rsidR="0053083C" w:rsidRPr="00A23E0C">
        <w:rPr>
          <w:rFonts w:ascii="Times New Roman" w:hAnsi="Times New Roman" w:cs="Times New Roman"/>
          <w:color w:val="000000" w:themeColor="text1"/>
          <w:sz w:val="24"/>
          <w:szCs w:val="24"/>
        </w:rPr>
        <w:t>atbilstoši noteikumu 1. pielikumā norādītajam</w:t>
      </w:r>
      <w:r w:rsidR="00562D9C" w:rsidRPr="00A23E0C">
        <w:rPr>
          <w:rFonts w:ascii="Times New Roman" w:hAnsi="Times New Roman" w:cs="Times New Roman"/>
          <w:color w:val="000000" w:themeColor="text1"/>
          <w:sz w:val="24"/>
          <w:szCs w:val="24"/>
        </w:rPr>
        <w:t>.</w:t>
      </w:r>
    </w:p>
    <w:p w14:paraId="0CDF86CD" w14:textId="408A328A" w:rsidR="008072D6" w:rsidRPr="00A23E0C" w:rsidRDefault="008072D6" w:rsidP="009968A6">
      <w:pPr>
        <w:pStyle w:val="ListParagraph"/>
        <w:numPr>
          <w:ilvl w:val="0"/>
          <w:numId w:val="1"/>
        </w:numPr>
        <w:spacing w:after="120" w:line="240" w:lineRule="auto"/>
        <w:ind w:left="714" w:hanging="357"/>
        <w:contextualSpacing w:val="0"/>
        <w:rPr>
          <w:rFonts w:ascii="Times New Roman" w:hAnsi="Times New Roman" w:cs="Times New Roman"/>
          <w:b/>
          <w:color w:val="000000" w:themeColor="text1"/>
          <w:sz w:val="24"/>
          <w:szCs w:val="24"/>
        </w:rPr>
      </w:pPr>
      <w:r w:rsidRPr="00A23E0C">
        <w:rPr>
          <w:rFonts w:ascii="Times New Roman" w:hAnsi="Times New Roman" w:cs="Times New Roman"/>
          <w:b/>
          <w:color w:val="000000" w:themeColor="text1"/>
          <w:sz w:val="24"/>
          <w:szCs w:val="24"/>
        </w:rPr>
        <w:t>PIEDĀVĀJUMA IZVĒLES KRITĒRIJS</w:t>
      </w:r>
    </w:p>
    <w:p w14:paraId="2D1CEAC5" w14:textId="77777777" w:rsidR="00BC49F3" w:rsidRPr="006B7263" w:rsidRDefault="00BC49F3" w:rsidP="00BC49F3">
      <w:pPr>
        <w:spacing w:after="120" w:line="240" w:lineRule="auto"/>
        <w:jc w:val="both"/>
        <w:rPr>
          <w:rFonts w:ascii="Times New Roman" w:hAnsi="Times New Roman" w:cs="Times New Roman"/>
          <w:bCs/>
          <w:sz w:val="24"/>
          <w:szCs w:val="24"/>
        </w:rPr>
      </w:pPr>
      <w:r w:rsidRPr="00327F91">
        <w:rPr>
          <w:rFonts w:ascii="Times New Roman" w:hAnsi="Times New Roman" w:cs="Times New Roman"/>
          <w:bCs/>
          <w:sz w:val="24"/>
          <w:szCs w:val="24"/>
        </w:rPr>
        <w:t xml:space="preserve">Piedāvājuma izvēles kritērijs ir </w:t>
      </w:r>
      <w:r w:rsidRPr="00327F91">
        <w:rPr>
          <w:rFonts w:ascii="Times New Roman" w:hAnsi="Times New Roman" w:cs="Times New Roman"/>
          <w:b/>
          <w:bCs/>
          <w:sz w:val="24"/>
          <w:szCs w:val="24"/>
        </w:rPr>
        <w:t>saimnieciski visizdevīgākais piedāvājums</w:t>
      </w:r>
      <w:r>
        <w:rPr>
          <w:rFonts w:ascii="Times New Roman" w:hAnsi="Times New Roman" w:cs="Times New Roman"/>
          <w:b/>
          <w:bCs/>
          <w:sz w:val="24"/>
          <w:szCs w:val="24"/>
        </w:rPr>
        <w:t>, ņemot vērā zemāko cenu bez PVN</w:t>
      </w:r>
      <w:r>
        <w:rPr>
          <w:rFonts w:ascii="Times New Roman" w:hAnsi="Times New Roman" w:cs="Times New Roman"/>
          <w:bCs/>
          <w:sz w:val="24"/>
          <w:szCs w:val="24"/>
        </w:rPr>
        <w:t>.</w:t>
      </w:r>
    </w:p>
    <w:p w14:paraId="0CE07DF4" w14:textId="26EB191D" w:rsidR="00B650D9" w:rsidRPr="00A23E0C" w:rsidRDefault="008C46C9" w:rsidP="009968A6">
      <w:pPr>
        <w:pStyle w:val="ListParagraph"/>
        <w:numPr>
          <w:ilvl w:val="0"/>
          <w:numId w:val="1"/>
        </w:numPr>
        <w:spacing w:after="120" w:line="240" w:lineRule="auto"/>
        <w:contextualSpacing w:val="0"/>
        <w:jc w:val="both"/>
        <w:rPr>
          <w:rFonts w:ascii="Times New Roman" w:hAnsi="Times New Roman" w:cs="Times New Roman"/>
          <w:b/>
          <w:color w:val="000000" w:themeColor="text1"/>
          <w:sz w:val="24"/>
          <w:szCs w:val="24"/>
        </w:rPr>
      </w:pPr>
      <w:r w:rsidRPr="00A23E0C">
        <w:rPr>
          <w:rFonts w:ascii="Times New Roman" w:hAnsi="Times New Roman" w:cs="Times New Roman"/>
          <w:b/>
          <w:bCs/>
          <w:sz w:val="24"/>
          <w:szCs w:val="24"/>
        </w:rPr>
        <w:t xml:space="preserve"> </w:t>
      </w:r>
      <w:r w:rsidR="00161731" w:rsidRPr="00A23E0C">
        <w:rPr>
          <w:rFonts w:ascii="Times New Roman" w:hAnsi="Times New Roman" w:cs="Times New Roman"/>
          <w:b/>
          <w:color w:val="000000" w:themeColor="text1"/>
          <w:sz w:val="24"/>
          <w:szCs w:val="24"/>
        </w:rPr>
        <w:t>PIEDĀVĀJUMA IESNIEGŠANAS NOTEIKUMI</w:t>
      </w:r>
    </w:p>
    <w:p w14:paraId="4A618BE6" w14:textId="53EDADBA" w:rsidR="00710C37" w:rsidRPr="00A23E0C" w:rsidRDefault="00710C37" w:rsidP="00C87EC4">
      <w:pPr>
        <w:spacing w:after="120" w:line="240" w:lineRule="auto"/>
        <w:jc w:val="both"/>
        <w:rPr>
          <w:rFonts w:ascii="Times New Roman" w:hAnsi="Times New Roman" w:cs="Times New Roman"/>
          <w:color w:val="000000" w:themeColor="text1"/>
          <w:sz w:val="24"/>
          <w:szCs w:val="24"/>
        </w:rPr>
      </w:pPr>
      <w:r w:rsidRPr="00A23E0C">
        <w:rPr>
          <w:rFonts w:ascii="Times New Roman" w:hAnsi="Times New Roman" w:cs="Times New Roman"/>
          <w:color w:val="000000" w:themeColor="text1"/>
          <w:sz w:val="24"/>
          <w:szCs w:val="24"/>
        </w:rPr>
        <w:t xml:space="preserve">Piedāvājums iesniedzams līdz </w:t>
      </w:r>
      <w:r w:rsidR="003C0FDC">
        <w:rPr>
          <w:rFonts w:ascii="Times New Roman" w:hAnsi="Times New Roman" w:cs="Times New Roman"/>
          <w:b/>
          <w:color w:val="000000" w:themeColor="text1"/>
          <w:sz w:val="24"/>
          <w:szCs w:val="24"/>
        </w:rPr>
        <w:t>202</w:t>
      </w:r>
      <w:r w:rsidR="00BC49F3">
        <w:rPr>
          <w:rFonts w:ascii="Times New Roman" w:hAnsi="Times New Roman" w:cs="Times New Roman"/>
          <w:b/>
          <w:color w:val="000000" w:themeColor="text1"/>
          <w:sz w:val="24"/>
          <w:szCs w:val="24"/>
        </w:rPr>
        <w:t>5</w:t>
      </w:r>
      <w:r w:rsidRPr="00A23E0C">
        <w:rPr>
          <w:rFonts w:ascii="Times New Roman" w:hAnsi="Times New Roman" w:cs="Times New Roman"/>
          <w:b/>
          <w:color w:val="000000" w:themeColor="text1"/>
          <w:sz w:val="24"/>
          <w:szCs w:val="24"/>
        </w:rPr>
        <w:t xml:space="preserve">. gada </w:t>
      </w:r>
      <w:r w:rsidR="007D7207">
        <w:rPr>
          <w:rFonts w:ascii="Times New Roman" w:hAnsi="Times New Roman" w:cs="Times New Roman"/>
          <w:b/>
          <w:color w:val="000000" w:themeColor="text1"/>
          <w:sz w:val="24"/>
          <w:szCs w:val="24"/>
        </w:rPr>
        <w:t xml:space="preserve">26.septembra </w:t>
      </w:r>
      <w:proofErr w:type="spellStart"/>
      <w:r w:rsidR="007D7207">
        <w:rPr>
          <w:rFonts w:ascii="Times New Roman" w:hAnsi="Times New Roman" w:cs="Times New Roman"/>
          <w:b/>
          <w:color w:val="000000" w:themeColor="text1"/>
          <w:sz w:val="24"/>
          <w:szCs w:val="24"/>
        </w:rPr>
        <w:t>plkst</w:t>
      </w:r>
      <w:proofErr w:type="spellEnd"/>
      <w:r w:rsidR="007D7207">
        <w:rPr>
          <w:rFonts w:ascii="Times New Roman" w:hAnsi="Times New Roman" w:cs="Times New Roman"/>
          <w:b/>
          <w:color w:val="000000" w:themeColor="text1"/>
          <w:sz w:val="24"/>
          <w:szCs w:val="24"/>
        </w:rPr>
        <w:t>. 11</w:t>
      </w:r>
      <w:r w:rsidR="00A23E0C" w:rsidRPr="00A23E0C">
        <w:rPr>
          <w:rFonts w:ascii="Times New Roman" w:hAnsi="Times New Roman" w:cs="Times New Roman"/>
          <w:b/>
          <w:color w:val="000000" w:themeColor="text1"/>
          <w:sz w:val="24"/>
          <w:szCs w:val="24"/>
        </w:rPr>
        <w:t>.</w:t>
      </w:r>
      <w:r w:rsidRPr="00A23E0C">
        <w:rPr>
          <w:rFonts w:ascii="Times New Roman" w:hAnsi="Times New Roman" w:cs="Times New Roman"/>
          <w:b/>
          <w:color w:val="000000" w:themeColor="text1"/>
          <w:sz w:val="24"/>
          <w:szCs w:val="24"/>
        </w:rPr>
        <w:t xml:space="preserve">00, </w:t>
      </w:r>
      <w:r w:rsidRPr="00A23E0C">
        <w:rPr>
          <w:rFonts w:ascii="Times New Roman" w:hAnsi="Times New Roman" w:cs="Times New Roman"/>
          <w:color w:val="000000" w:themeColor="text1"/>
          <w:sz w:val="24"/>
          <w:szCs w:val="24"/>
        </w:rPr>
        <w:t xml:space="preserve">nosūtot aizpildītu </w:t>
      </w:r>
      <w:r w:rsidR="002A32C2" w:rsidRPr="00A23E0C">
        <w:rPr>
          <w:rFonts w:ascii="Times New Roman" w:hAnsi="Times New Roman" w:cs="Times New Roman"/>
          <w:color w:val="000000" w:themeColor="text1"/>
          <w:sz w:val="24"/>
          <w:szCs w:val="24"/>
        </w:rPr>
        <w:t>pieteikuma</w:t>
      </w:r>
      <w:r w:rsidRPr="00A23E0C">
        <w:rPr>
          <w:rFonts w:ascii="Times New Roman" w:hAnsi="Times New Roman" w:cs="Times New Roman"/>
          <w:color w:val="000000" w:themeColor="text1"/>
          <w:sz w:val="24"/>
          <w:szCs w:val="24"/>
        </w:rPr>
        <w:t xml:space="preserve"> formu (</w:t>
      </w:r>
      <w:r w:rsidR="00A17132">
        <w:rPr>
          <w:rFonts w:ascii="Times New Roman" w:hAnsi="Times New Roman" w:cs="Times New Roman"/>
          <w:color w:val="000000" w:themeColor="text1"/>
          <w:sz w:val="24"/>
          <w:szCs w:val="24"/>
        </w:rPr>
        <w:t>2</w:t>
      </w:r>
      <w:r w:rsidRPr="00A23E0C">
        <w:rPr>
          <w:rFonts w:ascii="Times New Roman" w:hAnsi="Times New Roman" w:cs="Times New Roman"/>
          <w:color w:val="000000" w:themeColor="text1"/>
          <w:sz w:val="24"/>
          <w:szCs w:val="24"/>
        </w:rPr>
        <w:t xml:space="preserve">. pielikums) uz e-pastu: </w:t>
      </w:r>
      <w:r w:rsidR="0047635F">
        <w:rPr>
          <w:rFonts w:ascii="Times New Roman" w:hAnsi="Times New Roman" w:cs="Times New Roman"/>
          <w:color w:val="000000" w:themeColor="text1"/>
          <w:sz w:val="24"/>
          <w:szCs w:val="24"/>
        </w:rPr>
        <w:t>ligita.kokaine</w:t>
      </w:r>
      <w:r w:rsidR="004F1D6B" w:rsidRPr="00A23E0C">
        <w:rPr>
          <w:rFonts w:ascii="Times New Roman" w:hAnsi="Times New Roman" w:cs="Times New Roman"/>
          <w:color w:val="000000" w:themeColor="text1"/>
          <w:sz w:val="24"/>
          <w:szCs w:val="24"/>
        </w:rPr>
        <w:t>@kurzemesregions.lv</w:t>
      </w:r>
      <w:r w:rsidR="00307563">
        <w:rPr>
          <w:rFonts w:ascii="Times New Roman" w:hAnsi="Times New Roman" w:cs="Times New Roman"/>
          <w:color w:val="000000" w:themeColor="text1"/>
          <w:sz w:val="24"/>
          <w:szCs w:val="24"/>
        </w:rPr>
        <w:t>.</w:t>
      </w:r>
    </w:p>
    <w:p w14:paraId="091E9089" w14:textId="2B597C0E" w:rsidR="00940AEE" w:rsidRPr="00A23E0C" w:rsidRDefault="00940AEE" w:rsidP="00940AEE">
      <w:pPr>
        <w:tabs>
          <w:tab w:val="left" w:pos="709"/>
        </w:tabs>
        <w:spacing w:after="120" w:line="240" w:lineRule="auto"/>
        <w:jc w:val="center"/>
        <w:rPr>
          <w:rStyle w:val="Strong"/>
          <w:rFonts w:ascii="Times New Roman" w:hAnsi="Times New Roman" w:cs="Times New Roman"/>
          <w:sz w:val="24"/>
          <w:szCs w:val="24"/>
        </w:rPr>
      </w:pPr>
      <w:r w:rsidRPr="00A23E0C">
        <w:rPr>
          <w:rStyle w:val="Strong"/>
          <w:rFonts w:ascii="Times New Roman" w:hAnsi="Times New Roman" w:cs="Times New Roman"/>
          <w:sz w:val="24"/>
          <w:szCs w:val="24"/>
        </w:rPr>
        <w:t>5. PIEDĀVĀJUMA IZVĒRTĒŠANA, LĒMUMA PIEŅEMŠANA UN IEPIRKUMA LĪGUMA SLĒGŠANA</w:t>
      </w:r>
    </w:p>
    <w:p w14:paraId="749B8699" w14:textId="38F7D720" w:rsidR="00940AEE" w:rsidRPr="00A23E0C" w:rsidRDefault="00B3544B" w:rsidP="00940AEE">
      <w:pPr>
        <w:spacing w:after="120" w:line="240" w:lineRule="auto"/>
        <w:rPr>
          <w:rStyle w:val="Strong"/>
          <w:rFonts w:ascii="Times New Roman" w:hAnsi="Times New Roman" w:cs="Times New Roman"/>
          <w:sz w:val="24"/>
          <w:szCs w:val="24"/>
        </w:rPr>
      </w:pPr>
      <w:r w:rsidRPr="00A23E0C">
        <w:rPr>
          <w:rStyle w:val="Strong"/>
          <w:rFonts w:ascii="Times New Roman" w:hAnsi="Times New Roman" w:cs="Times New Roman"/>
          <w:sz w:val="24"/>
          <w:szCs w:val="24"/>
        </w:rPr>
        <w:t>5</w:t>
      </w:r>
      <w:r w:rsidR="00940AEE" w:rsidRPr="00A23E0C">
        <w:rPr>
          <w:rStyle w:val="Strong"/>
          <w:rFonts w:ascii="Times New Roman" w:hAnsi="Times New Roman" w:cs="Times New Roman"/>
          <w:sz w:val="24"/>
          <w:szCs w:val="24"/>
        </w:rPr>
        <w:t>.1. Piedāvājuma izvērtēšanas pamatnoteikumi</w:t>
      </w:r>
    </w:p>
    <w:p w14:paraId="33ADE2C5" w14:textId="77777777" w:rsidR="00BC49F3" w:rsidRPr="00BC49F3" w:rsidRDefault="00BC49F3" w:rsidP="00BC49F3">
      <w:pPr>
        <w:pStyle w:val="ListParagraph"/>
        <w:numPr>
          <w:ilvl w:val="2"/>
          <w:numId w:val="2"/>
        </w:numPr>
        <w:tabs>
          <w:tab w:val="left" w:pos="709"/>
          <w:tab w:val="left" w:pos="1276"/>
        </w:tabs>
        <w:spacing w:after="120" w:line="240" w:lineRule="auto"/>
        <w:jc w:val="both"/>
        <w:rPr>
          <w:rFonts w:ascii="Times New Roman" w:hAnsi="Times New Roman" w:cs="Times New Roman"/>
          <w:color w:val="000000"/>
          <w:sz w:val="24"/>
          <w:szCs w:val="24"/>
        </w:rPr>
      </w:pPr>
      <w:r w:rsidRPr="00BC49F3">
        <w:rPr>
          <w:rFonts w:ascii="Times New Roman" w:hAnsi="Times New Roman" w:cs="Times New Roman"/>
          <w:color w:val="000000"/>
          <w:sz w:val="24"/>
          <w:szCs w:val="24"/>
        </w:rPr>
        <w:t xml:space="preserve">Pēc piedāvājumu iesniegšanas termiņa beigām notiks piedāvājumu izskatīšana un izvērtēšana. </w:t>
      </w:r>
    </w:p>
    <w:p w14:paraId="30E16B9F" w14:textId="77777777" w:rsidR="00BC49F3" w:rsidRPr="00BC49F3" w:rsidRDefault="00BC49F3" w:rsidP="00BC49F3">
      <w:pPr>
        <w:pStyle w:val="ListParagraph"/>
        <w:numPr>
          <w:ilvl w:val="2"/>
          <w:numId w:val="2"/>
        </w:numPr>
        <w:tabs>
          <w:tab w:val="left" w:pos="709"/>
          <w:tab w:val="left" w:pos="1276"/>
        </w:tabs>
        <w:spacing w:after="120" w:line="240" w:lineRule="auto"/>
        <w:jc w:val="both"/>
        <w:rPr>
          <w:rFonts w:ascii="Times New Roman" w:hAnsi="Times New Roman" w:cs="Times New Roman"/>
          <w:color w:val="000000"/>
          <w:sz w:val="24"/>
          <w:szCs w:val="24"/>
        </w:rPr>
      </w:pPr>
      <w:r w:rsidRPr="00BC49F3">
        <w:rPr>
          <w:rFonts w:ascii="Times New Roman" w:hAnsi="Times New Roman" w:cs="Times New Roman"/>
          <w:color w:val="000000"/>
          <w:sz w:val="24"/>
          <w:szCs w:val="24"/>
        </w:rPr>
        <w:t xml:space="preserve">Tirgus izpētes veicējam, pēc piedāvājumu saņemšanas, ir tiesības veikt sarunas ar pretendentiem par piedāvājumu precizēšanu un/vai uzlabošanu un iepirkuma līguma noteikumiem. </w:t>
      </w:r>
    </w:p>
    <w:p w14:paraId="52EA7440" w14:textId="77777777" w:rsidR="00BC49F3" w:rsidRPr="00BC49F3" w:rsidRDefault="00BC49F3" w:rsidP="00BC49F3">
      <w:pPr>
        <w:pStyle w:val="ListParagraph"/>
        <w:numPr>
          <w:ilvl w:val="2"/>
          <w:numId w:val="2"/>
        </w:numPr>
        <w:tabs>
          <w:tab w:val="left" w:pos="709"/>
          <w:tab w:val="left" w:pos="1276"/>
        </w:tabs>
        <w:spacing w:after="120" w:line="240" w:lineRule="auto"/>
        <w:jc w:val="both"/>
        <w:rPr>
          <w:rFonts w:ascii="Times New Roman" w:hAnsi="Times New Roman" w:cs="Times New Roman"/>
          <w:color w:val="000000"/>
          <w:sz w:val="24"/>
          <w:szCs w:val="24"/>
        </w:rPr>
      </w:pPr>
      <w:r w:rsidRPr="00BC49F3">
        <w:rPr>
          <w:rFonts w:ascii="Times New Roman" w:hAnsi="Times New Roman" w:cs="Times New Roman"/>
          <w:color w:val="000000"/>
          <w:sz w:val="24"/>
          <w:szCs w:val="24"/>
        </w:rPr>
        <w:t xml:space="preserve">Tirgus izpētes veicējam jebkurā brīdī līdz galīgā lēmuma pieņemšanai par tirgus izpētes rezultātiem ir tiesības uzaicināt citus pretendentus iesniegt piedāvājumus, kā arī uzaicināt viņus uz sarunām. </w:t>
      </w:r>
    </w:p>
    <w:p w14:paraId="034C3554" w14:textId="77777777" w:rsidR="00BC49F3" w:rsidRDefault="00BC49F3" w:rsidP="00BC49F3">
      <w:pPr>
        <w:pStyle w:val="ListParagraph"/>
        <w:numPr>
          <w:ilvl w:val="2"/>
          <w:numId w:val="2"/>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BC49F3">
        <w:rPr>
          <w:rFonts w:ascii="Times New Roman" w:hAnsi="Times New Roman" w:cs="Times New Roman"/>
          <w:color w:val="000000"/>
          <w:sz w:val="24"/>
          <w:szCs w:val="24"/>
        </w:rPr>
        <w:t>Tirgus izpētes veicējam ir tiesības sarunas veikt tikai ar tiem pretendentiem, kuru iesniegtie piedāvājumi ir potenciāli visizdevīgākie. Tirgus izpētes veicējs ir tiesīgs uzsākt sarunas arī ar pretendentu, ar kuru iepriekš sarunas netika veiktas</w:t>
      </w:r>
    </w:p>
    <w:p w14:paraId="2CDB47D3" w14:textId="1DA678B6" w:rsidR="00940AEE" w:rsidRDefault="0050420A" w:rsidP="00BC49F3">
      <w:pPr>
        <w:pStyle w:val="ListParagraph"/>
        <w:numPr>
          <w:ilvl w:val="2"/>
          <w:numId w:val="2"/>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A23E0C">
        <w:rPr>
          <w:rFonts w:ascii="Times New Roman" w:hAnsi="Times New Roman" w:cs="Times New Roman"/>
          <w:color w:val="000000"/>
          <w:sz w:val="24"/>
          <w:szCs w:val="24"/>
        </w:rPr>
        <w:t>Tirgus izpētes veicējs</w:t>
      </w:r>
      <w:r w:rsidR="00940AEE" w:rsidRPr="00A23E0C">
        <w:rPr>
          <w:rFonts w:ascii="Times New Roman" w:hAnsi="Times New Roman" w:cs="Times New Roman"/>
          <w:color w:val="000000"/>
          <w:sz w:val="24"/>
          <w:szCs w:val="24"/>
        </w:rPr>
        <w:t xml:space="preserve"> lūdz </w:t>
      </w:r>
      <w:r w:rsidR="00552F81" w:rsidRPr="00A23E0C">
        <w:rPr>
          <w:rFonts w:ascii="Times New Roman" w:hAnsi="Times New Roman" w:cs="Times New Roman"/>
          <w:color w:val="000000"/>
          <w:sz w:val="24"/>
          <w:szCs w:val="24"/>
        </w:rPr>
        <w:t>p</w:t>
      </w:r>
      <w:r w:rsidR="00940AEE" w:rsidRPr="00A23E0C">
        <w:rPr>
          <w:rFonts w:ascii="Times New Roman" w:hAnsi="Times New Roman" w:cs="Times New Roman"/>
          <w:color w:val="000000"/>
          <w:sz w:val="24"/>
          <w:szCs w:val="24"/>
        </w:rPr>
        <w:t xml:space="preserve">retendentus, ar kuriem notikušas sarunas, apstiprināt savu </w:t>
      </w:r>
      <w:r w:rsidR="00552F81" w:rsidRPr="00A23E0C">
        <w:rPr>
          <w:rFonts w:ascii="Times New Roman" w:hAnsi="Times New Roman" w:cs="Times New Roman"/>
          <w:color w:val="000000"/>
          <w:sz w:val="24"/>
          <w:szCs w:val="24"/>
        </w:rPr>
        <w:t>gala piedāvājumu</w:t>
      </w:r>
      <w:r w:rsidR="00940AEE" w:rsidRPr="00A23E0C">
        <w:rPr>
          <w:rFonts w:ascii="Times New Roman" w:hAnsi="Times New Roman" w:cs="Times New Roman"/>
          <w:color w:val="000000"/>
          <w:sz w:val="24"/>
          <w:szCs w:val="24"/>
        </w:rPr>
        <w:t xml:space="preserve">, ja uzskata, ka ir iegūts tā vajadzībām atbilstošs piedāvājums. </w:t>
      </w:r>
    </w:p>
    <w:p w14:paraId="5D146962" w14:textId="4662AC71" w:rsidR="00BC49F3" w:rsidRPr="00BC49F3" w:rsidRDefault="00BC49F3" w:rsidP="00BC49F3">
      <w:pPr>
        <w:pStyle w:val="ListParagraph"/>
        <w:numPr>
          <w:ilvl w:val="2"/>
          <w:numId w:val="2"/>
        </w:numPr>
        <w:rPr>
          <w:rFonts w:ascii="Times New Roman" w:hAnsi="Times New Roman" w:cs="Times New Roman"/>
          <w:color w:val="000000"/>
          <w:sz w:val="24"/>
          <w:szCs w:val="24"/>
          <w:lang w:eastAsia="lv-LV"/>
        </w:rPr>
      </w:pPr>
      <w:r w:rsidRPr="00BC49F3">
        <w:rPr>
          <w:rFonts w:ascii="Times New Roman" w:hAnsi="Times New Roman" w:cs="Times New Roman"/>
          <w:color w:val="000000"/>
          <w:sz w:val="24"/>
          <w:szCs w:val="24"/>
          <w:lang w:eastAsia="lv-LV"/>
        </w:rPr>
        <w:lastRenderedPageBreak/>
        <w:t xml:space="preserve">No iesniegtajiem piedāvājumiem tiks izvēlēts saimnieciski visizdevīgākais piedāvājums. Tirgus izpētes veicējs izvēlas 1. pielikumā aprakstītajiem mērķiem atbilstošāko piedāvājumu ar zemāko cenu. </w:t>
      </w:r>
    </w:p>
    <w:p w14:paraId="7B6713BC" w14:textId="396F1BD7" w:rsidR="00A87BDB" w:rsidRPr="00A23E0C" w:rsidRDefault="00A87BDB" w:rsidP="009968A6">
      <w:pPr>
        <w:pStyle w:val="ListParagraph"/>
        <w:numPr>
          <w:ilvl w:val="2"/>
          <w:numId w:val="2"/>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A23E0C">
        <w:rPr>
          <w:rFonts w:ascii="Times New Roman" w:hAnsi="Times New Roman" w:cs="Times New Roman"/>
          <w:color w:val="000000"/>
          <w:sz w:val="24"/>
          <w:szCs w:val="24"/>
        </w:rPr>
        <w:t xml:space="preserve">Tirgus izpētes veicējam ir tiesības pārtraukt tirgus izpēti, ja piedāvātā cena pārsniedz tirgus izpētes veicēja budžeta iespējas vai ja nav iespējams saņemt Tirgus izpētes veicējam vajadzībām atbilstošu piedāvājumu. </w:t>
      </w:r>
    </w:p>
    <w:p w14:paraId="3B78350A" w14:textId="2FEB4C08" w:rsidR="00940AEE" w:rsidRPr="00A23E0C" w:rsidRDefault="00940AEE" w:rsidP="009968A6">
      <w:pPr>
        <w:pStyle w:val="ListParagraph"/>
        <w:numPr>
          <w:ilvl w:val="2"/>
          <w:numId w:val="2"/>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A23E0C">
        <w:rPr>
          <w:rFonts w:ascii="Times New Roman" w:hAnsi="Times New Roman" w:cs="Times New Roman"/>
          <w:bCs/>
          <w:sz w:val="24"/>
          <w:szCs w:val="24"/>
        </w:rPr>
        <w:t xml:space="preserve">Ja </w:t>
      </w:r>
      <w:r w:rsidR="0093380F" w:rsidRPr="00A23E0C">
        <w:rPr>
          <w:rFonts w:ascii="Times New Roman" w:hAnsi="Times New Roman" w:cs="Times New Roman"/>
          <w:bCs/>
          <w:sz w:val="24"/>
          <w:szCs w:val="24"/>
        </w:rPr>
        <w:t>p</w:t>
      </w:r>
      <w:r w:rsidRPr="00A23E0C">
        <w:rPr>
          <w:rFonts w:ascii="Times New Roman" w:hAnsi="Times New Roman" w:cs="Times New Roman"/>
          <w:bCs/>
          <w:sz w:val="24"/>
          <w:szCs w:val="24"/>
        </w:rPr>
        <w:t xml:space="preserve">retendents, kurš ir iesniedzis noteikumu prasībām atbilstošu piedāvājumu, ir atzīts par uzvarētāju tirgus izpētē, nenoslēdz </w:t>
      </w:r>
      <w:r w:rsidR="0093380F" w:rsidRPr="00A23E0C">
        <w:rPr>
          <w:rFonts w:ascii="Times New Roman" w:hAnsi="Times New Roman" w:cs="Times New Roman"/>
          <w:bCs/>
          <w:sz w:val="24"/>
          <w:szCs w:val="24"/>
        </w:rPr>
        <w:t>i</w:t>
      </w:r>
      <w:r w:rsidRPr="00A23E0C">
        <w:rPr>
          <w:rFonts w:ascii="Times New Roman" w:hAnsi="Times New Roman" w:cs="Times New Roman"/>
          <w:bCs/>
          <w:sz w:val="24"/>
          <w:szCs w:val="24"/>
        </w:rPr>
        <w:t xml:space="preserve">epirkuma līgumu, </w:t>
      </w:r>
      <w:r w:rsidR="0050420A" w:rsidRPr="00A23E0C">
        <w:rPr>
          <w:rFonts w:ascii="Times New Roman" w:hAnsi="Times New Roman" w:cs="Times New Roman"/>
          <w:bCs/>
          <w:sz w:val="24"/>
          <w:szCs w:val="24"/>
        </w:rPr>
        <w:t>Tirgus izpētes veicējam</w:t>
      </w:r>
      <w:r w:rsidRPr="00A23E0C">
        <w:rPr>
          <w:rFonts w:ascii="Times New Roman" w:hAnsi="Times New Roman" w:cs="Times New Roman"/>
          <w:bCs/>
          <w:sz w:val="24"/>
          <w:szCs w:val="24"/>
        </w:rPr>
        <w:t xml:space="preserve"> ir tiesības izvēlēties nākamo </w:t>
      </w:r>
      <w:r w:rsidR="0093380F" w:rsidRPr="00A23E0C">
        <w:rPr>
          <w:rFonts w:ascii="Times New Roman" w:hAnsi="Times New Roman" w:cs="Times New Roman"/>
          <w:bCs/>
          <w:sz w:val="24"/>
          <w:szCs w:val="24"/>
        </w:rPr>
        <w:t>piedāvājumu</w:t>
      </w:r>
      <w:r w:rsidR="002E198F" w:rsidRPr="00A23E0C">
        <w:rPr>
          <w:rFonts w:ascii="Times New Roman" w:hAnsi="Times New Roman" w:cs="Times New Roman"/>
          <w:bCs/>
          <w:sz w:val="24"/>
          <w:szCs w:val="24"/>
        </w:rPr>
        <w:t xml:space="preserve"> ar zemāko cenu</w:t>
      </w:r>
      <w:r w:rsidR="0093380F" w:rsidRPr="00A23E0C">
        <w:rPr>
          <w:rFonts w:ascii="Times New Roman" w:hAnsi="Times New Roman" w:cs="Times New Roman"/>
          <w:bCs/>
          <w:sz w:val="24"/>
          <w:szCs w:val="24"/>
        </w:rPr>
        <w:t>.</w:t>
      </w:r>
    </w:p>
    <w:p w14:paraId="0D97862B" w14:textId="453421D3" w:rsidR="00940AEE" w:rsidRPr="00A23E0C" w:rsidRDefault="00F73875" w:rsidP="00940AEE">
      <w:pPr>
        <w:spacing w:after="120" w:line="240" w:lineRule="auto"/>
        <w:rPr>
          <w:rStyle w:val="Strong"/>
          <w:rFonts w:ascii="Times New Roman" w:hAnsi="Times New Roman" w:cs="Times New Roman"/>
          <w:sz w:val="24"/>
          <w:szCs w:val="24"/>
        </w:rPr>
      </w:pPr>
      <w:r w:rsidRPr="00A23E0C">
        <w:rPr>
          <w:rStyle w:val="Strong"/>
          <w:rFonts w:ascii="Times New Roman" w:hAnsi="Times New Roman" w:cs="Times New Roman"/>
          <w:sz w:val="24"/>
          <w:szCs w:val="24"/>
        </w:rPr>
        <w:t>5</w:t>
      </w:r>
      <w:r w:rsidR="00940AEE" w:rsidRPr="00A23E0C">
        <w:rPr>
          <w:rStyle w:val="Strong"/>
          <w:rFonts w:ascii="Times New Roman" w:hAnsi="Times New Roman" w:cs="Times New Roman"/>
          <w:sz w:val="24"/>
          <w:szCs w:val="24"/>
        </w:rPr>
        <w:t xml:space="preserve">.2. </w:t>
      </w:r>
      <w:r w:rsidR="004B6276" w:rsidRPr="00A23E0C">
        <w:rPr>
          <w:rStyle w:val="Strong"/>
          <w:rFonts w:ascii="Times New Roman" w:hAnsi="Times New Roman" w:cs="Times New Roman"/>
          <w:sz w:val="24"/>
          <w:szCs w:val="24"/>
        </w:rPr>
        <w:t>Tirgus izpētes rezultātu</w:t>
      </w:r>
      <w:r w:rsidR="00940AEE" w:rsidRPr="00A23E0C">
        <w:rPr>
          <w:rStyle w:val="Strong"/>
          <w:rFonts w:ascii="Times New Roman" w:hAnsi="Times New Roman" w:cs="Times New Roman"/>
          <w:sz w:val="24"/>
          <w:szCs w:val="24"/>
        </w:rPr>
        <w:t xml:space="preserve"> paziņošana</w:t>
      </w:r>
    </w:p>
    <w:p w14:paraId="0902E8AE" w14:textId="3E98A6F3" w:rsidR="00940AEE" w:rsidRPr="00A23E0C" w:rsidRDefault="005E7E49" w:rsidP="00940AE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940AEE" w:rsidRPr="00A23E0C">
        <w:rPr>
          <w:rFonts w:ascii="Times New Roman" w:hAnsi="Times New Roman" w:cs="Times New Roman"/>
          <w:sz w:val="24"/>
          <w:szCs w:val="24"/>
        </w:rPr>
        <w:t xml:space="preserve">ēc </w:t>
      </w:r>
      <w:r w:rsidR="004B6276" w:rsidRPr="00A23E0C">
        <w:rPr>
          <w:rFonts w:ascii="Times New Roman" w:hAnsi="Times New Roman" w:cs="Times New Roman"/>
          <w:sz w:val="24"/>
          <w:szCs w:val="24"/>
        </w:rPr>
        <w:t>tirgus iz</w:t>
      </w:r>
      <w:r>
        <w:rPr>
          <w:rFonts w:ascii="Times New Roman" w:hAnsi="Times New Roman" w:cs="Times New Roman"/>
          <w:sz w:val="24"/>
          <w:szCs w:val="24"/>
        </w:rPr>
        <w:t xml:space="preserve">pētes rezultātu apstiprināšanas </w:t>
      </w:r>
      <w:r w:rsidR="0050420A" w:rsidRPr="00A23E0C">
        <w:rPr>
          <w:rFonts w:ascii="Times New Roman" w:hAnsi="Times New Roman" w:cs="Times New Roman"/>
          <w:sz w:val="24"/>
          <w:szCs w:val="24"/>
        </w:rPr>
        <w:t>Tirgus izpētes veicējs</w:t>
      </w:r>
      <w:r w:rsidR="00940AEE" w:rsidRPr="00A23E0C">
        <w:rPr>
          <w:rFonts w:ascii="Times New Roman" w:hAnsi="Times New Roman" w:cs="Times New Roman"/>
          <w:sz w:val="24"/>
          <w:szCs w:val="24"/>
        </w:rPr>
        <w:t xml:space="preserve"> </w:t>
      </w:r>
      <w:r>
        <w:rPr>
          <w:rFonts w:ascii="Times New Roman" w:hAnsi="Times New Roman" w:cs="Times New Roman"/>
          <w:sz w:val="24"/>
          <w:szCs w:val="24"/>
        </w:rPr>
        <w:t>t</w:t>
      </w:r>
      <w:r w:rsidRPr="005E7E49">
        <w:rPr>
          <w:rFonts w:ascii="Times New Roman" w:hAnsi="Times New Roman" w:cs="Times New Roman"/>
          <w:sz w:val="24"/>
          <w:szCs w:val="24"/>
        </w:rPr>
        <w:t xml:space="preserve">riju darbdienu laikā </w:t>
      </w:r>
      <w:r w:rsidR="00940AEE" w:rsidRPr="00A23E0C">
        <w:rPr>
          <w:rFonts w:ascii="Times New Roman" w:hAnsi="Times New Roman" w:cs="Times New Roman"/>
          <w:sz w:val="24"/>
          <w:szCs w:val="24"/>
        </w:rPr>
        <w:t xml:space="preserve">informē visus </w:t>
      </w:r>
      <w:r w:rsidR="0093380F" w:rsidRPr="00A23E0C">
        <w:rPr>
          <w:rFonts w:ascii="Times New Roman" w:hAnsi="Times New Roman" w:cs="Times New Roman"/>
          <w:sz w:val="24"/>
          <w:szCs w:val="24"/>
        </w:rPr>
        <w:t>p</w:t>
      </w:r>
      <w:r w:rsidR="00940AEE" w:rsidRPr="00A23E0C">
        <w:rPr>
          <w:rFonts w:ascii="Times New Roman" w:hAnsi="Times New Roman" w:cs="Times New Roman"/>
          <w:sz w:val="24"/>
          <w:szCs w:val="24"/>
        </w:rPr>
        <w:t>retendentus par tirgus izpētes rezultātiem.</w:t>
      </w:r>
    </w:p>
    <w:p w14:paraId="4FA51282" w14:textId="7305027A" w:rsidR="00940AEE" w:rsidRPr="00A23E0C" w:rsidRDefault="00F73875" w:rsidP="00940AEE">
      <w:pPr>
        <w:spacing w:after="120" w:line="240" w:lineRule="auto"/>
        <w:rPr>
          <w:rStyle w:val="Strong"/>
          <w:rFonts w:ascii="Times New Roman" w:hAnsi="Times New Roman" w:cs="Times New Roman"/>
          <w:sz w:val="24"/>
          <w:szCs w:val="24"/>
        </w:rPr>
      </w:pPr>
      <w:r w:rsidRPr="00A23E0C">
        <w:rPr>
          <w:rStyle w:val="Strong"/>
          <w:rFonts w:ascii="Times New Roman" w:hAnsi="Times New Roman" w:cs="Times New Roman"/>
          <w:sz w:val="24"/>
          <w:szCs w:val="24"/>
        </w:rPr>
        <w:t>5</w:t>
      </w:r>
      <w:r w:rsidR="00940AEE" w:rsidRPr="00A23E0C">
        <w:rPr>
          <w:rStyle w:val="Strong"/>
          <w:rFonts w:ascii="Times New Roman" w:hAnsi="Times New Roman" w:cs="Times New Roman"/>
          <w:sz w:val="24"/>
          <w:szCs w:val="24"/>
        </w:rPr>
        <w:t>.3. Iepirkuma līguma slēgšana</w:t>
      </w:r>
    </w:p>
    <w:p w14:paraId="71387248" w14:textId="3E7A4D80" w:rsidR="00415852" w:rsidRPr="00A23E0C" w:rsidRDefault="00940AEE" w:rsidP="00B80F08">
      <w:pPr>
        <w:suppressAutoHyphens/>
        <w:overflowPunct w:val="0"/>
        <w:autoSpaceDE w:val="0"/>
        <w:spacing w:after="120" w:line="240" w:lineRule="auto"/>
        <w:jc w:val="both"/>
        <w:textAlignment w:val="baseline"/>
        <w:rPr>
          <w:rFonts w:ascii="Times New Roman" w:hAnsi="Times New Roman" w:cs="Times New Roman"/>
          <w:sz w:val="24"/>
          <w:szCs w:val="24"/>
        </w:rPr>
      </w:pPr>
      <w:r w:rsidRPr="00A23E0C">
        <w:rPr>
          <w:rFonts w:ascii="Times New Roman" w:hAnsi="Times New Roman" w:cs="Times New Roman"/>
          <w:sz w:val="24"/>
          <w:szCs w:val="24"/>
        </w:rPr>
        <w:t>Pasūtītāj</w:t>
      </w:r>
      <w:r w:rsidR="00F328B9" w:rsidRPr="00A23E0C">
        <w:rPr>
          <w:rFonts w:ascii="Times New Roman" w:hAnsi="Times New Roman" w:cs="Times New Roman"/>
          <w:sz w:val="24"/>
          <w:szCs w:val="24"/>
        </w:rPr>
        <w:t>s</w:t>
      </w:r>
      <w:r w:rsidRPr="00A23E0C">
        <w:rPr>
          <w:rFonts w:ascii="Times New Roman" w:hAnsi="Times New Roman" w:cs="Times New Roman"/>
          <w:sz w:val="24"/>
          <w:szCs w:val="24"/>
        </w:rPr>
        <w:t xml:space="preserve"> slēdz </w:t>
      </w:r>
      <w:r w:rsidR="0050420A" w:rsidRPr="00A23E0C">
        <w:rPr>
          <w:rFonts w:ascii="Times New Roman" w:hAnsi="Times New Roman" w:cs="Times New Roman"/>
          <w:sz w:val="24"/>
          <w:szCs w:val="24"/>
        </w:rPr>
        <w:t>i</w:t>
      </w:r>
      <w:r w:rsidRPr="00A23E0C">
        <w:rPr>
          <w:rFonts w:ascii="Times New Roman" w:hAnsi="Times New Roman" w:cs="Times New Roman"/>
          <w:sz w:val="24"/>
          <w:szCs w:val="24"/>
        </w:rPr>
        <w:t xml:space="preserve">epirkuma līgumu ar </w:t>
      </w:r>
      <w:r w:rsidR="0050420A" w:rsidRPr="00A23E0C">
        <w:rPr>
          <w:rFonts w:ascii="Times New Roman" w:hAnsi="Times New Roman" w:cs="Times New Roman"/>
          <w:sz w:val="24"/>
          <w:szCs w:val="24"/>
        </w:rPr>
        <w:t>p</w:t>
      </w:r>
      <w:r w:rsidRPr="00A23E0C">
        <w:rPr>
          <w:rFonts w:ascii="Times New Roman" w:hAnsi="Times New Roman" w:cs="Times New Roman"/>
          <w:sz w:val="24"/>
          <w:szCs w:val="24"/>
        </w:rPr>
        <w:t xml:space="preserve">retendentu, pamatojoties uz Tehnisko specifikāciju, </w:t>
      </w:r>
      <w:r w:rsidR="0050420A" w:rsidRPr="00A23E0C">
        <w:rPr>
          <w:rFonts w:ascii="Times New Roman" w:hAnsi="Times New Roman" w:cs="Times New Roman"/>
          <w:sz w:val="24"/>
          <w:szCs w:val="24"/>
        </w:rPr>
        <w:t>p</w:t>
      </w:r>
      <w:r w:rsidRPr="00A23E0C">
        <w:rPr>
          <w:rFonts w:ascii="Times New Roman" w:hAnsi="Times New Roman" w:cs="Times New Roman"/>
          <w:sz w:val="24"/>
          <w:szCs w:val="24"/>
        </w:rPr>
        <w:t xml:space="preserve">retendenta iesniegto </w:t>
      </w:r>
      <w:r w:rsidR="0050420A" w:rsidRPr="00A23E0C">
        <w:rPr>
          <w:rFonts w:ascii="Times New Roman" w:hAnsi="Times New Roman" w:cs="Times New Roman"/>
          <w:sz w:val="24"/>
          <w:szCs w:val="24"/>
        </w:rPr>
        <w:t>piedāvājumu</w:t>
      </w:r>
      <w:r w:rsidRPr="00A23E0C">
        <w:rPr>
          <w:rFonts w:ascii="Times New Roman" w:hAnsi="Times New Roman" w:cs="Times New Roman"/>
          <w:sz w:val="24"/>
          <w:szCs w:val="24"/>
        </w:rPr>
        <w:t xml:space="preserve">, saskaņā ar šādiem noteikumiem, ja </w:t>
      </w:r>
      <w:r w:rsidR="0050420A" w:rsidRPr="00A23E0C">
        <w:rPr>
          <w:rFonts w:ascii="Times New Roman" w:hAnsi="Times New Roman" w:cs="Times New Roman"/>
          <w:sz w:val="24"/>
          <w:szCs w:val="24"/>
        </w:rPr>
        <w:t>Tirgus izpētes veicējs</w:t>
      </w:r>
      <w:r w:rsidRPr="00A23E0C">
        <w:rPr>
          <w:rFonts w:ascii="Times New Roman" w:hAnsi="Times New Roman" w:cs="Times New Roman"/>
          <w:sz w:val="24"/>
          <w:szCs w:val="24"/>
        </w:rPr>
        <w:t xml:space="preserve"> un </w:t>
      </w:r>
      <w:r w:rsidR="0050420A" w:rsidRPr="00A23E0C">
        <w:rPr>
          <w:rFonts w:ascii="Times New Roman" w:hAnsi="Times New Roman" w:cs="Times New Roman"/>
          <w:sz w:val="24"/>
          <w:szCs w:val="24"/>
        </w:rPr>
        <w:t>p</w:t>
      </w:r>
      <w:r w:rsidRPr="00A23E0C">
        <w:rPr>
          <w:rFonts w:ascii="Times New Roman" w:hAnsi="Times New Roman" w:cs="Times New Roman"/>
          <w:sz w:val="24"/>
          <w:szCs w:val="24"/>
        </w:rPr>
        <w:t>retendents sarunās nav vienojušies par citiem noteikumiem:</w:t>
      </w:r>
    </w:p>
    <w:p w14:paraId="179C1D7D" w14:textId="34D26986" w:rsidR="00940AEE" w:rsidRPr="00A23E0C" w:rsidRDefault="00940AEE" w:rsidP="009968A6">
      <w:pPr>
        <w:pStyle w:val="ListParagraph"/>
        <w:numPr>
          <w:ilvl w:val="2"/>
          <w:numId w:val="3"/>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A23E0C">
        <w:rPr>
          <w:rFonts w:ascii="Times New Roman" w:hAnsi="Times New Roman" w:cs="Times New Roman"/>
          <w:sz w:val="24"/>
          <w:szCs w:val="24"/>
        </w:rPr>
        <w:t xml:space="preserve">Piedāvātā cena bez pievienotās vērtības nodokļa ir nemainīga visā </w:t>
      </w:r>
      <w:r w:rsidR="00415852" w:rsidRPr="00A23E0C">
        <w:rPr>
          <w:rFonts w:ascii="Times New Roman" w:hAnsi="Times New Roman" w:cs="Times New Roman"/>
          <w:sz w:val="24"/>
          <w:szCs w:val="24"/>
        </w:rPr>
        <w:t>i</w:t>
      </w:r>
      <w:r w:rsidRPr="00A23E0C">
        <w:rPr>
          <w:rFonts w:ascii="Times New Roman" w:hAnsi="Times New Roman" w:cs="Times New Roman"/>
          <w:sz w:val="24"/>
          <w:szCs w:val="24"/>
        </w:rPr>
        <w:t>epirkuma līguma darbības laikā;</w:t>
      </w:r>
    </w:p>
    <w:p w14:paraId="5B23FF61" w14:textId="1580D42D" w:rsidR="00940AEE" w:rsidRPr="00A23E0C" w:rsidRDefault="00940AEE" w:rsidP="009968A6">
      <w:pPr>
        <w:pStyle w:val="ListParagraph"/>
        <w:numPr>
          <w:ilvl w:val="2"/>
          <w:numId w:val="3"/>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A23E0C">
        <w:rPr>
          <w:rFonts w:ascii="Times New Roman" w:hAnsi="Times New Roman" w:cs="Times New Roman"/>
          <w:sz w:val="24"/>
          <w:szCs w:val="24"/>
        </w:rPr>
        <w:t>Pasūtītāj</w:t>
      </w:r>
      <w:r w:rsidR="005E7E49">
        <w:rPr>
          <w:rFonts w:ascii="Times New Roman" w:hAnsi="Times New Roman" w:cs="Times New Roman"/>
          <w:sz w:val="24"/>
          <w:szCs w:val="24"/>
        </w:rPr>
        <w:t xml:space="preserve">s </w:t>
      </w:r>
      <w:r w:rsidRPr="00A23E0C">
        <w:rPr>
          <w:rFonts w:ascii="Times New Roman" w:hAnsi="Times New Roman" w:cs="Times New Roman"/>
          <w:sz w:val="24"/>
          <w:szCs w:val="24"/>
        </w:rPr>
        <w:t xml:space="preserve">norēķinās ar </w:t>
      </w:r>
      <w:r w:rsidR="00415852" w:rsidRPr="00A23E0C">
        <w:rPr>
          <w:rFonts w:ascii="Times New Roman" w:hAnsi="Times New Roman" w:cs="Times New Roman"/>
          <w:sz w:val="24"/>
          <w:szCs w:val="24"/>
        </w:rPr>
        <w:t>i</w:t>
      </w:r>
      <w:r w:rsidRPr="00A23E0C">
        <w:rPr>
          <w:rFonts w:ascii="Times New Roman" w:hAnsi="Times New Roman" w:cs="Times New Roman"/>
          <w:sz w:val="24"/>
          <w:szCs w:val="24"/>
        </w:rPr>
        <w:t>zpildītāju 15 dienu laikā no rēķina izrakstīšanas un pieņemšanas – nodošanas akta parakstīšanas dienas;</w:t>
      </w:r>
    </w:p>
    <w:p w14:paraId="7572BF4F" w14:textId="356E9277" w:rsidR="00940AEE" w:rsidRPr="00A23E0C" w:rsidRDefault="00940AEE" w:rsidP="009968A6">
      <w:pPr>
        <w:pStyle w:val="ListParagraph"/>
        <w:numPr>
          <w:ilvl w:val="2"/>
          <w:numId w:val="3"/>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A23E0C">
        <w:rPr>
          <w:rFonts w:ascii="Times New Roman" w:hAnsi="Times New Roman" w:cs="Times New Roman"/>
          <w:sz w:val="24"/>
          <w:szCs w:val="24"/>
        </w:rPr>
        <w:t xml:space="preserve">Pasūtītājam ir tiesības samazināt </w:t>
      </w:r>
      <w:r w:rsidR="00FF6603" w:rsidRPr="00A23E0C">
        <w:rPr>
          <w:rFonts w:ascii="Times New Roman" w:hAnsi="Times New Roman" w:cs="Times New Roman"/>
          <w:sz w:val="24"/>
          <w:szCs w:val="24"/>
        </w:rPr>
        <w:t>izpildītājam</w:t>
      </w:r>
      <w:r w:rsidRPr="00A23E0C">
        <w:rPr>
          <w:rFonts w:ascii="Times New Roman" w:hAnsi="Times New Roman" w:cs="Times New Roman"/>
          <w:sz w:val="24"/>
          <w:szCs w:val="24"/>
        </w:rPr>
        <w:t xml:space="preserve"> veicamo maksājumu par </w:t>
      </w:r>
      <w:r w:rsidR="00A23E0C">
        <w:rPr>
          <w:rFonts w:ascii="Times New Roman" w:hAnsi="Times New Roman" w:cs="Times New Roman"/>
          <w:sz w:val="24"/>
          <w:szCs w:val="24"/>
        </w:rPr>
        <w:t>pakalpojumu</w:t>
      </w:r>
      <w:r w:rsidRPr="00A23E0C">
        <w:rPr>
          <w:rFonts w:ascii="Times New Roman" w:hAnsi="Times New Roman" w:cs="Times New Roman"/>
          <w:sz w:val="24"/>
          <w:szCs w:val="24"/>
        </w:rPr>
        <w:t xml:space="preserve">, ja </w:t>
      </w:r>
      <w:r w:rsidR="00A23E0C">
        <w:rPr>
          <w:rFonts w:ascii="Times New Roman" w:hAnsi="Times New Roman" w:cs="Times New Roman"/>
          <w:sz w:val="24"/>
          <w:szCs w:val="24"/>
        </w:rPr>
        <w:t>pakalpojums</w:t>
      </w:r>
      <w:r w:rsidRPr="00A23E0C">
        <w:rPr>
          <w:rFonts w:ascii="Times New Roman" w:hAnsi="Times New Roman" w:cs="Times New Roman"/>
          <w:sz w:val="24"/>
          <w:szCs w:val="24"/>
        </w:rPr>
        <w:t xml:space="preserve"> nav bij</w:t>
      </w:r>
      <w:r w:rsidR="00A23E0C">
        <w:rPr>
          <w:rFonts w:ascii="Times New Roman" w:hAnsi="Times New Roman" w:cs="Times New Roman"/>
          <w:sz w:val="24"/>
          <w:szCs w:val="24"/>
        </w:rPr>
        <w:t>is</w:t>
      </w:r>
      <w:r w:rsidRPr="00A23E0C">
        <w:rPr>
          <w:rFonts w:ascii="Times New Roman" w:hAnsi="Times New Roman" w:cs="Times New Roman"/>
          <w:sz w:val="24"/>
          <w:szCs w:val="24"/>
        </w:rPr>
        <w:t xml:space="preserve"> nodrošināt</w:t>
      </w:r>
      <w:r w:rsidR="00A23E0C">
        <w:rPr>
          <w:rFonts w:ascii="Times New Roman" w:hAnsi="Times New Roman" w:cs="Times New Roman"/>
          <w:sz w:val="24"/>
          <w:szCs w:val="24"/>
        </w:rPr>
        <w:t>s</w:t>
      </w:r>
      <w:r w:rsidRPr="00A23E0C">
        <w:rPr>
          <w:rFonts w:ascii="Times New Roman" w:hAnsi="Times New Roman" w:cs="Times New Roman"/>
          <w:sz w:val="24"/>
          <w:szCs w:val="24"/>
        </w:rPr>
        <w:t xml:space="preserve"> atbilstoši Tehniskajai specifikācijai. Pieņemšanas un nodošanas aktā tiek fiksētas atkāpes no Tehniskajā specifikācijā noteiktajām prasībām. </w:t>
      </w:r>
      <w:r w:rsidR="00FF6603" w:rsidRPr="00A23E0C">
        <w:rPr>
          <w:rFonts w:ascii="Times New Roman" w:hAnsi="Times New Roman" w:cs="Times New Roman"/>
          <w:sz w:val="24"/>
          <w:szCs w:val="24"/>
        </w:rPr>
        <w:t>I</w:t>
      </w:r>
      <w:r w:rsidRPr="00A23E0C">
        <w:rPr>
          <w:rFonts w:ascii="Times New Roman" w:hAnsi="Times New Roman" w:cs="Times New Roman"/>
          <w:sz w:val="24"/>
          <w:szCs w:val="24"/>
        </w:rPr>
        <w:t xml:space="preserve">zmaksas </w:t>
      </w:r>
      <w:r w:rsidR="00FF6603" w:rsidRPr="00A23E0C">
        <w:rPr>
          <w:rFonts w:ascii="Times New Roman" w:hAnsi="Times New Roman" w:cs="Times New Roman"/>
          <w:sz w:val="24"/>
          <w:szCs w:val="24"/>
        </w:rPr>
        <w:t xml:space="preserve">tiek </w:t>
      </w:r>
      <w:r w:rsidRPr="00A23E0C">
        <w:rPr>
          <w:rFonts w:ascii="Times New Roman" w:hAnsi="Times New Roman" w:cs="Times New Roman"/>
          <w:sz w:val="24"/>
          <w:szCs w:val="24"/>
        </w:rPr>
        <w:t>aprēķin</w:t>
      </w:r>
      <w:r w:rsidR="00FF6603" w:rsidRPr="00A23E0C">
        <w:rPr>
          <w:rFonts w:ascii="Times New Roman" w:hAnsi="Times New Roman" w:cs="Times New Roman"/>
          <w:sz w:val="24"/>
          <w:szCs w:val="24"/>
        </w:rPr>
        <w:t>ātas</w:t>
      </w:r>
      <w:r w:rsidRPr="00A23E0C">
        <w:rPr>
          <w:rFonts w:ascii="Times New Roman" w:hAnsi="Times New Roman" w:cs="Times New Roman"/>
          <w:sz w:val="24"/>
          <w:szCs w:val="24"/>
        </w:rPr>
        <w:t xml:space="preserve">, veicot attiecīgo </w:t>
      </w:r>
      <w:r w:rsidR="004563D4" w:rsidRPr="00A23E0C">
        <w:rPr>
          <w:rFonts w:ascii="Times New Roman" w:hAnsi="Times New Roman" w:cs="Times New Roman"/>
          <w:sz w:val="24"/>
          <w:szCs w:val="24"/>
        </w:rPr>
        <w:t>piegādātāju</w:t>
      </w:r>
      <w:r w:rsidRPr="00A23E0C">
        <w:rPr>
          <w:rFonts w:ascii="Times New Roman" w:hAnsi="Times New Roman" w:cs="Times New Roman"/>
          <w:sz w:val="24"/>
          <w:szCs w:val="24"/>
        </w:rPr>
        <w:t xml:space="preserve"> cenu aptauju, vai pieaicina nozares lietpratēju, kas var noteikt izmaksu apmēru. Izpildītājs var izteikt iebildumus pret izmaksu apmēru, bet, ja Puses nevar vienoties </w:t>
      </w:r>
      <w:r w:rsidR="00FF6603" w:rsidRPr="00A23E0C">
        <w:rPr>
          <w:rFonts w:ascii="Times New Roman" w:hAnsi="Times New Roman" w:cs="Times New Roman"/>
          <w:sz w:val="24"/>
          <w:szCs w:val="24"/>
        </w:rPr>
        <w:t>p</w:t>
      </w:r>
      <w:r w:rsidRPr="00A23E0C">
        <w:rPr>
          <w:rFonts w:ascii="Times New Roman" w:hAnsi="Times New Roman" w:cs="Times New Roman"/>
          <w:sz w:val="24"/>
          <w:szCs w:val="24"/>
        </w:rPr>
        <w:t>asūtītāj</w:t>
      </w:r>
      <w:r w:rsidR="00FF6603" w:rsidRPr="00A23E0C">
        <w:rPr>
          <w:rFonts w:ascii="Times New Roman" w:hAnsi="Times New Roman" w:cs="Times New Roman"/>
          <w:sz w:val="24"/>
          <w:szCs w:val="24"/>
        </w:rPr>
        <w:t>u</w:t>
      </w:r>
      <w:r w:rsidRPr="00A23E0C">
        <w:rPr>
          <w:rFonts w:ascii="Times New Roman" w:hAnsi="Times New Roman" w:cs="Times New Roman"/>
          <w:sz w:val="24"/>
          <w:szCs w:val="24"/>
        </w:rPr>
        <w:t xml:space="preserve"> noteiktā termiņā par izmaksu apmēru, </w:t>
      </w:r>
      <w:r w:rsidR="00FF6603" w:rsidRPr="00A23E0C">
        <w:rPr>
          <w:rFonts w:ascii="Times New Roman" w:hAnsi="Times New Roman" w:cs="Times New Roman"/>
          <w:sz w:val="24"/>
          <w:szCs w:val="24"/>
        </w:rPr>
        <w:t>pa</w:t>
      </w:r>
      <w:r w:rsidRPr="00A23E0C">
        <w:rPr>
          <w:rFonts w:ascii="Times New Roman" w:hAnsi="Times New Roman" w:cs="Times New Roman"/>
          <w:sz w:val="24"/>
          <w:szCs w:val="24"/>
        </w:rPr>
        <w:t>sūtītāj</w:t>
      </w:r>
      <w:r w:rsidR="00FF6603" w:rsidRPr="00A23E0C">
        <w:rPr>
          <w:rFonts w:ascii="Times New Roman" w:hAnsi="Times New Roman" w:cs="Times New Roman"/>
          <w:sz w:val="24"/>
          <w:szCs w:val="24"/>
        </w:rPr>
        <w:t>iem</w:t>
      </w:r>
      <w:r w:rsidRPr="00A23E0C">
        <w:rPr>
          <w:rFonts w:ascii="Times New Roman" w:hAnsi="Times New Roman" w:cs="Times New Roman"/>
          <w:sz w:val="24"/>
          <w:szCs w:val="24"/>
        </w:rPr>
        <w:t xml:space="preserve"> ir tiesības nepieņemt attiecīgo</w:t>
      </w:r>
      <w:r w:rsidR="004563D4" w:rsidRPr="00A23E0C">
        <w:rPr>
          <w:rFonts w:ascii="Times New Roman" w:hAnsi="Times New Roman" w:cs="Times New Roman"/>
          <w:sz w:val="24"/>
          <w:szCs w:val="24"/>
        </w:rPr>
        <w:t xml:space="preserve"> piegādi </w:t>
      </w:r>
      <w:r w:rsidRPr="00A23E0C">
        <w:rPr>
          <w:rFonts w:ascii="Times New Roman" w:hAnsi="Times New Roman" w:cs="Times New Roman"/>
          <w:sz w:val="24"/>
          <w:szCs w:val="24"/>
        </w:rPr>
        <w:t>un neveikt to apmaksu.</w:t>
      </w:r>
    </w:p>
    <w:p w14:paraId="4E2224EC" w14:textId="5189DDA6" w:rsidR="00940AEE" w:rsidRDefault="00940AEE" w:rsidP="009968A6">
      <w:pPr>
        <w:pStyle w:val="ListParagraph"/>
        <w:numPr>
          <w:ilvl w:val="2"/>
          <w:numId w:val="3"/>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A23E0C">
        <w:rPr>
          <w:rFonts w:ascii="Times New Roman" w:hAnsi="Times New Roman" w:cs="Times New Roman"/>
          <w:sz w:val="24"/>
          <w:szCs w:val="24"/>
        </w:rPr>
        <w:t xml:space="preserve">Iepirkuma līguma slēgšanas laiks tiks noteikts, </w:t>
      </w:r>
      <w:r w:rsidR="00FF6603" w:rsidRPr="00A23E0C">
        <w:rPr>
          <w:rFonts w:ascii="Times New Roman" w:hAnsi="Times New Roman" w:cs="Times New Roman"/>
          <w:sz w:val="24"/>
          <w:szCs w:val="24"/>
        </w:rPr>
        <w:t>p</w:t>
      </w:r>
      <w:r w:rsidRPr="00A23E0C">
        <w:rPr>
          <w:rFonts w:ascii="Times New Roman" w:hAnsi="Times New Roman" w:cs="Times New Roman"/>
          <w:sz w:val="24"/>
          <w:szCs w:val="24"/>
        </w:rPr>
        <w:t xml:space="preserve">retendentam un </w:t>
      </w:r>
      <w:r w:rsidR="00B80F08" w:rsidRPr="00A23E0C">
        <w:rPr>
          <w:rFonts w:ascii="Times New Roman" w:hAnsi="Times New Roman" w:cs="Times New Roman"/>
          <w:sz w:val="24"/>
          <w:szCs w:val="24"/>
        </w:rPr>
        <w:t>Tirgus izpētes veicējam</w:t>
      </w:r>
      <w:r w:rsidR="00FF6603" w:rsidRPr="00A23E0C">
        <w:rPr>
          <w:rFonts w:ascii="Times New Roman" w:hAnsi="Times New Roman" w:cs="Times New Roman"/>
          <w:sz w:val="24"/>
          <w:szCs w:val="24"/>
        </w:rPr>
        <w:t xml:space="preserve"> </w:t>
      </w:r>
      <w:r w:rsidRPr="00A23E0C">
        <w:rPr>
          <w:rFonts w:ascii="Times New Roman" w:hAnsi="Times New Roman" w:cs="Times New Roman"/>
          <w:sz w:val="24"/>
          <w:szCs w:val="24"/>
        </w:rPr>
        <w:t>vienojoties.</w:t>
      </w:r>
    </w:p>
    <w:p w14:paraId="17720FC6" w14:textId="0084622C" w:rsidR="00D868C1" w:rsidRPr="00A23E0C" w:rsidRDefault="00D868C1" w:rsidP="00D868C1">
      <w:pPr>
        <w:pStyle w:val="ListParagraph"/>
        <w:numPr>
          <w:ilvl w:val="2"/>
          <w:numId w:val="3"/>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D868C1">
        <w:rPr>
          <w:rFonts w:ascii="Times New Roman" w:hAnsi="Times New Roman" w:cs="Times New Roman"/>
          <w:sz w:val="24"/>
          <w:szCs w:val="24"/>
        </w:rPr>
        <w:t>Tirgus izpētes veicējam ir tiesības slēgt līgumu tikai par daļu no kopējā darba apjoma.</w:t>
      </w:r>
    </w:p>
    <w:p w14:paraId="2AF68AAF" w14:textId="77777777" w:rsidR="006D2D95" w:rsidRDefault="006D2D95">
      <w:pPr>
        <w:rPr>
          <w:rFonts w:ascii="Times New Roman" w:hAnsi="Times New Roman" w:cs="Times New Roman"/>
        </w:rPr>
      </w:pPr>
      <w:bookmarkStart w:id="1" w:name="_Hlk17713999"/>
      <w:r>
        <w:rPr>
          <w:rFonts w:ascii="Times New Roman" w:hAnsi="Times New Roman" w:cs="Times New Roman"/>
        </w:rPr>
        <w:br w:type="page"/>
      </w:r>
    </w:p>
    <w:p w14:paraId="1584C9A4" w14:textId="185FB6DA" w:rsidR="00A23E0C" w:rsidRPr="00A23E0C" w:rsidRDefault="00A23E0C" w:rsidP="008115CA">
      <w:pPr>
        <w:spacing w:after="120" w:line="240" w:lineRule="auto"/>
        <w:jc w:val="right"/>
        <w:rPr>
          <w:rFonts w:ascii="Times New Roman" w:hAnsi="Times New Roman" w:cs="Times New Roman"/>
        </w:rPr>
      </w:pPr>
      <w:r w:rsidRPr="00A23E0C">
        <w:rPr>
          <w:rFonts w:ascii="Times New Roman" w:hAnsi="Times New Roman" w:cs="Times New Roman"/>
        </w:rPr>
        <w:lastRenderedPageBreak/>
        <w:t xml:space="preserve">1.pielikums </w:t>
      </w:r>
    </w:p>
    <w:p w14:paraId="223867B4" w14:textId="77777777" w:rsidR="00A23E0C" w:rsidRPr="00A23E0C" w:rsidRDefault="00A23E0C" w:rsidP="00A23E0C">
      <w:pPr>
        <w:spacing w:after="0" w:line="240" w:lineRule="auto"/>
        <w:jc w:val="center"/>
        <w:rPr>
          <w:rFonts w:ascii="Times New Roman" w:hAnsi="Times New Roman" w:cs="Times New Roman"/>
          <w:b/>
          <w:sz w:val="28"/>
          <w:szCs w:val="28"/>
        </w:rPr>
      </w:pPr>
    </w:p>
    <w:p w14:paraId="68EF3709" w14:textId="76A56D8A" w:rsidR="00A23E0C" w:rsidRPr="00A23E0C" w:rsidRDefault="00A23E0C" w:rsidP="004C2F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SPECIFIKĀCIJA</w:t>
      </w:r>
    </w:p>
    <w:p w14:paraId="3C1F3B85" w14:textId="2500ECF9" w:rsidR="00A23E0C" w:rsidRPr="00A23E0C" w:rsidRDefault="00C3165D" w:rsidP="00A23E0C">
      <w:pPr>
        <w:spacing w:after="0" w:line="240" w:lineRule="auto"/>
        <w:jc w:val="center"/>
        <w:rPr>
          <w:rFonts w:ascii="Times New Roman" w:hAnsi="Times New Roman" w:cs="Times New Roman"/>
          <w:bCs/>
        </w:rPr>
      </w:pPr>
      <w:r>
        <w:rPr>
          <w:rFonts w:ascii="Times New Roman" w:hAnsi="Times New Roman" w:cs="Times New Roman"/>
          <w:i/>
          <w:color w:val="000000" w:themeColor="text1"/>
          <w:sz w:val="24"/>
          <w:szCs w:val="24"/>
        </w:rPr>
        <w:t xml:space="preserve">Materiālu iegāde, </w:t>
      </w:r>
      <w:proofErr w:type="spellStart"/>
      <w:r>
        <w:rPr>
          <w:rFonts w:ascii="Times New Roman" w:hAnsi="Times New Roman" w:cs="Times New Roman"/>
          <w:i/>
          <w:color w:val="000000" w:themeColor="text1"/>
          <w:sz w:val="24"/>
          <w:szCs w:val="24"/>
        </w:rPr>
        <w:t>apdruka</w:t>
      </w:r>
      <w:proofErr w:type="spellEnd"/>
      <w:r w:rsidR="00D868C1">
        <w:rPr>
          <w:rFonts w:ascii="Times New Roman" w:hAnsi="Times New Roman" w:cs="Times New Roman"/>
          <w:i/>
          <w:color w:val="000000" w:themeColor="text1"/>
          <w:sz w:val="24"/>
          <w:szCs w:val="24"/>
        </w:rPr>
        <w:t xml:space="preserve"> un piegāde</w:t>
      </w:r>
    </w:p>
    <w:p w14:paraId="613F0BF1" w14:textId="77777777" w:rsidR="00DD633F" w:rsidRPr="00716E8E" w:rsidRDefault="00DD633F" w:rsidP="00DD633F">
      <w:pPr>
        <w:spacing w:after="0" w:line="240" w:lineRule="auto"/>
        <w:jc w:val="center"/>
        <w:rPr>
          <w:rFonts w:ascii="Times New Roman" w:hAnsi="Times New Roman"/>
          <w:sz w:val="12"/>
          <w:szCs w:val="12"/>
        </w:rPr>
      </w:pPr>
    </w:p>
    <w:p w14:paraId="4EAB1E79" w14:textId="277BF78D" w:rsidR="00D868C1" w:rsidRPr="00D868C1" w:rsidRDefault="00D868C1" w:rsidP="00D868C1">
      <w:pPr>
        <w:pStyle w:val="ListParagraph"/>
        <w:numPr>
          <w:ilvl w:val="0"/>
          <w:numId w:val="7"/>
        </w:numPr>
        <w:spacing w:after="200" w:line="276" w:lineRule="auto"/>
        <w:rPr>
          <w:rFonts w:ascii="Times New Roman" w:eastAsia="Calibri" w:hAnsi="Times New Roman" w:cs="Times New Roman"/>
          <w:b/>
          <w:sz w:val="24"/>
          <w:szCs w:val="24"/>
        </w:rPr>
      </w:pPr>
      <w:r w:rsidRPr="00D868C1">
        <w:rPr>
          <w:rFonts w:ascii="Times New Roman" w:eastAsia="Calibri" w:hAnsi="Times New Roman" w:cs="Times New Roman"/>
          <w:b/>
          <w:sz w:val="24"/>
          <w:szCs w:val="24"/>
        </w:rPr>
        <w:t>Pasūtītājs: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868C1" w:rsidRPr="00E07B2B" w14:paraId="15987456" w14:textId="77777777" w:rsidTr="00270EFE">
        <w:trPr>
          <w:trHeight w:val="392"/>
        </w:trPr>
        <w:tc>
          <w:tcPr>
            <w:tcW w:w="4261" w:type="dxa"/>
            <w:vAlign w:val="center"/>
          </w:tcPr>
          <w:p w14:paraId="15BCEDF0"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Nosaukums</w:t>
            </w:r>
          </w:p>
        </w:tc>
        <w:tc>
          <w:tcPr>
            <w:tcW w:w="4261" w:type="dxa"/>
            <w:vAlign w:val="center"/>
          </w:tcPr>
          <w:p w14:paraId="0C00CBD5"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Kurzemes plānošanas reģions</w:t>
            </w:r>
          </w:p>
        </w:tc>
      </w:tr>
      <w:tr w:rsidR="00D868C1" w:rsidRPr="00E07B2B" w14:paraId="486925B5" w14:textId="77777777" w:rsidTr="00270EFE">
        <w:trPr>
          <w:trHeight w:val="392"/>
        </w:trPr>
        <w:tc>
          <w:tcPr>
            <w:tcW w:w="4261" w:type="dxa"/>
            <w:vAlign w:val="center"/>
          </w:tcPr>
          <w:p w14:paraId="14B3C570"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 xml:space="preserve">Reģistrācijas numurs </w:t>
            </w:r>
          </w:p>
        </w:tc>
        <w:tc>
          <w:tcPr>
            <w:tcW w:w="4261" w:type="dxa"/>
            <w:vAlign w:val="center"/>
          </w:tcPr>
          <w:p w14:paraId="4FAA0405"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90002183562</w:t>
            </w:r>
          </w:p>
        </w:tc>
      </w:tr>
      <w:tr w:rsidR="00D868C1" w:rsidRPr="00E07B2B" w14:paraId="170E50F9" w14:textId="77777777" w:rsidTr="00270EFE">
        <w:trPr>
          <w:trHeight w:val="392"/>
        </w:trPr>
        <w:tc>
          <w:tcPr>
            <w:tcW w:w="4261" w:type="dxa"/>
            <w:vAlign w:val="center"/>
          </w:tcPr>
          <w:p w14:paraId="04D86E32"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Adrese</w:t>
            </w:r>
          </w:p>
        </w:tc>
        <w:tc>
          <w:tcPr>
            <w:tcW w:w="4261" w:type="dxa"/>
            <w:vAlign w:val="center"/>
          </w:tcPr>
          <w:p w14:paraId="7E0814AE"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 xml:space="preserve">Avotu iela 12, </w:t>
            </w:r>
            <w:r>
              <w:rPr>
                <w:rFonts w:ascii="Times New Roman" w:eastAsia="Times New Roman" w:hAnsi="Times New Roman" w:cs="Times New Roman"/>
                <w:bCs/>
                <w:sz w:val="24"/>
                <w:szCs w:val="24"/>
                <w:lang w:eastAsia="lv-LV"/>
              </w:rPr>
              <w:t>Saldus</w:t>
            </w:r>
          </w:p>
        </w:tc>
      </w:tr>
      <w:tr w:rsidR="00D868C1" w:rsidRPr="00E07B2B" w14:paraId="54C1391F" w14:textId="77777777" w:rsidTr="00270EFE">
        <w:trPr>
          <w:trHeight w:val="392"/>
        </w:trPr>
        <w:tc>
          <w:tcPr>
            <w:tcW w:w="4261" w:type="dxa"/>
            <w:vAlign w:val="center"/>
          </w:tcPr>
          <w:p w14:paraId="1B451A61"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Kontaktpersona</w:t>
            </w:r>
          </w:p>
        </w:tc>
        <w:tc>
          <w:tcPr>
            <w:tcW w:w="4261" w:type="dxa"/>
            <w:vAlign w:val="center"/>
          </w:tcPr>
          <w:p w14:paraId="4511BE60" w14:textId="467038C4"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Ligita </w:t>
            </w:r>
            <w:proofErr w:type="spellStart"/>
            <w:r>
              <w:rPr>
                <w:rFonts w:ascii="Times New Roman" w:eastAsia="Times New Roman" w:hAnsi="Times New Roman" w:cs="Times New Roman"/>
                <w:bCs/>
                <w:sz w:val="24"/>
                <w:szCs w:val="24"/>
                <w:lang w:eastAsia="lv-LV"/>
              </w:rPr>
              <w:t>Kokaine</w:t>
            </w:r>
            <w:proofErr w:type="spellEnd"/>
          </w:p>
        </w:tc>
      </w:tr>
      <w:tr w:rsidR="00D868C1" w:rsidRPr="00E07B2B" w14:paraId="64BF6738" w14:textId="77777777" w:rsidTr="00270EFE">
        <w:trPr>
          <w:trHeight w:val="392"/>
        </w:trPr>
        <w:tc>
          <w:tcPr>
            <w:tcW w:w="4261" w:type="dxa"/>
            <w:vAlign w:val="center"/>
          </w:tcPr>
          <w:p w14:paraId="13B948B6"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proofErr w:type="spellStart"/>
            <w:r w:rsidRPr="00E07B2B">
              <w:rPr>
                <w:rFonts w:ascii="Times New Roman" w:eastAsia="Times New Roman" w:hAnsi="Times New Roman" w:cs="Times New Roman"/>
                <w:bCs/>
                <w:sz w:val="24"/>
                <w:szCs w:val="24"/>
                <w:lang w:eastAsia="lv-LV"/>
              </w:rPr>
              <w:t>Kontakttālrunis</w:t>
            </w:r>
            <w:proofErr w:type="spellEnd"/>
          </w:p>
        </w:tc>
        <w:tc>
          <w:tcPr>
            <w:tcW w:w="4261" w:type="dxa"/>
            <w:vAlign w:val="center"/>
          </w:tcPr>
          <w:p w14:paraId="4627178D" w14:textId="1B7E140C"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26586604</w:t>
            </w:r>
          </w:p>
        </w:tc>
      </w:tr>
      <w:tr w:rsidR="00D868C1" w:rsidRPr="00E07B2B" w14:paraId="6B9A2858" w14:textId="77777777" w:rsidTr="00270EFE">
        <w:trPr>
          <w:trHeight w:val="392"/>
        </w:trPr>
        <w:tc>
          <w:tcPr>
            <w:tcW w:w="4261" w:type="dxa"/>
            <w:vAlign w:val="center"/>
          </w:tcPr>
          <w:p w14:paraId="1DE7B7DF"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E-pasta adrese</w:t>
            </w:r>
          </w:p>
        </w:tc>
        <w:tc>
          <w:tcPr>
            <w:tcW w:w="4261" w:type="dxa"/>
            <w:vAlign w:val="center"/>
          </w:tcPr>
          <w:p w14:paraId="5D85A866" w14:textId="5DDDAA8A" w:rsidR="00D868C1" w:rsidRPr="00E07B2B" w:rsidRDefault="000443DB" w:rsidP="000443DB">
            <w:pPr>
              <w:spacing w:after="0" w:line="240" w:lineRule="auto"/>
              <w:jc w:val="both"/>
              <w:rPr>
                <w:rFonts w:ascii="Times New Roman" w:eastAsia="Times New Roman" w:hAnsi="Times New Roman" w:cs="Times New Roman"/>
                <w:bCs/>
                <w:sz w:val="24"/>
                <w:szCs w:val="24"/>
                <w:lang w:eastAsia="lv-LV"/>
              </w:rPr>
            </w:pPr>
            <w:hyperlink r:id="rId9" w:history="1">
              <w:r w:rsidR="00D868C1" w:rsidRPr="00523F7C">
                <w:rPr>
                  <w:rStyle w:val="Hyperlink"/>
                  <w:rFonts w:ascii="Times New Roman" w:eastAsia="Times New Roman" w:hAnsi="Times New Roman" w:cs="Times New Roman"/>
                  <w:bCs/>
                  <w:sz w:val="24"/>
                  <w:szCs w:val="24"/>
                  <w:lang w:eastAsia="lv-LV"/>
                </w:rPr>
                <w:t>ligita.kokaine@kurzemesregions.lv</w:t>
              </w:r>
            </w:hyperlink>
            <w:r w:rsidR="00D868C1" w:rsidRPr="00E07B2B">
              <w:rPr>
                <w:rFonts w:ascii="Times New Roman" w:eastAsia="Times New Roman" w:hAnsi="Times New Roman" w:cs="Times New Roman"/>
                <w:bCs/>
                <w:sz w:val="24"/>
                <w:szCs w:val="24"/>
                <w:lang w:eastAsia="lv-LV"/>
              </w:rPr>
              <w:t xml:space="preserve">  </w:t>
            </w:r>
          </w:p>
        </w:tc>
      </w:tr>
      <w:tr w:rsidR="00D868C1" w:rsidRPr="00E07B2B" w14:paraId="084F532F" w14:textId="77777777" w:rsidTr="00270EFE">
        <w:trPr>
          <w:trHeight w:val="392"/>
        </w:trPr>
        <w:tc>
          <w:tcPr>
            <w:tcW w:w="4261" w:type="dxa"/>
            <w:vAlign w:val="center"/>
          </w:tcPr>
          <w:p w14:paraId="140AA943" w14:textId="7777777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E07B2B">
              <w:rPr>
                <w:rFonts w:ascii="Times New Roman" w:eastAsia="Times New Roman" w:hAnsi="Times New Roman" w:cs="Times New Roman"/>
                <w:bCs/>
                <w:sz w:val="24"/>
                <w:szCs w:val="24"/>
                <w:lang w:eastAsia="lv-LV"/>
              </w:rPr>
              <w:t xml:space="preserve">Projekta </w:t>
            </w:r>
            <w:proofErr w:type="spellStart"/>
            <w:r w:rsidRPr="00E07B2B">
              <w:rPr>
                <w:rFonts w:ascii="Times New Roman" w:eastAsia="Times New Roman" w:hAnsi="Times New Roman" w:cs="Times New Roman"/>
                <w:bCs/>
                <w:sz w:val="24"/>
                <w:szCs w:val="24"/>
                <w:lang w:eastAsia="lv-LV"/>
              </w:rPr>
              <w:t>Nr</w:t>
            </w:r>
            <w:proofErr w:type="spellEnd"/>
            <w:r w:rsidRPr="00E07B2B">
              <w:rPr>
                <w:rFonts w:ascii="Times New Roman" w:eastAsia="Times New Roman" w:hAnsi="Times New Roman" w:cs="Times New Roman"/>
                <w:bCs/>
                <w:sz w:val="24"/>
                <w:szCs w:val="24"/>
                <w:lang w:eastAsia="lv-LV"/>
              </w:rPr>
              <w:t>.</w:t>
            </w:r>
          </w:p>
        </w:tc>
        <w:tc>
          <w:tcPr>
            <w:tcW w:w="4261" w:type="dxa"/>
            <w:vAlign w:val="center"/>
          </w:tcPr>
          <w:p w14:paraId="780C3B64" w14:textId="088C6AA7" w:rsidR="00D868C1" w:rsidRPr="00E07B2B" w:rsidRDefault="00D868C1" w:rsidP="000443DB">
            <w:pPr>
              <w:spacing w:after="0" w:line="240" w:lineRule="auto"/>
              <w:jc w:val="both"/>
              <w:rPr>
                <w:rFonts w:ascii="Times New Roman" w:eastAsia="Times New Roman" w:hAnsi="Times New Roman" w:cs="Times New Roman"/>
                <w:bCs/>
                <w:sz w:val="24"/>
                <w:szCs w:val="24"/>
                <w:lang w:eastAsia="lv-LV"/>
              </w:rPr>
            </w:pPr>
            <w:r w:rsidRPr="00D868C1">
              <w:rPr>
                <w:rFonts w:ascii="Times New Roman" w:eastAsia="Times New Roman" w:hAnsi="Times New Roman" w:cs="Times New Roman"/>
                <w:bCs/>
                <w:sz w:val="24"/>
                <w:szCs w:val="24"/>
                <w:lang w:eastAsia="lv-LV"/>
              </w:rPr>
              <w:t>LL-00251</w:t>
            </w:r>
          </w:p>
        </w:tc>
      </w:tr>
    </w:tbl>
    <w:p w14:paraId="6636DC42" w14:textId="77777777" w:rsidR="00D868C1" w:rsidRDefault="00D868C1" w:rsidP="00D868C1">
      <w:pPr>
        <w:rPr>
          <w:rFonts w:ascii="Times New Roman" w:hAnsi="Times New Roman" w:cs="Times New Roman"/>
          <w:b/>
          <w:color w:val="000000" w:themeColor="text1"/>
          <w:sz w:val="24"/>
          <w:szCs w:val="24"/>
        </w:rPr>
      </w:pPr>
    </w:p>
    <w:p w14:paraId="61ACB3EE" w14:textId="3FACEB63" w:rsidR="00D868C1" w:rsidRPr="00D868C1" w:rsidRDefault="00D868C1" w:rsidP="00D868C1">
      <w:pPr>
        <w:jc w:val="both"/>
        <w:rPr>
          <w:rFonts w:ascii="Times New Roman" w:hAnsi="Times New Roman" w:cs="Times New Roman"/>
          <w:sz w:val="24"/>
          <w:szCs w:val="24"/>
        </w:rPr>
      </w:pPr>
      <w:r w:rsidRPr="002672D3">
        <w:rPr>
          <w:rFonts w:ascii="Times New Roman" w:hAnsi="Times New Roman"/>
          <w:b/>
          <w:sz w:val="24"/>
          <w:szCs w:val="24"/>
        </w:rPr>
        <w:t>Projekta būtības apraksts:</w:t>
      </w:r>
      <w:r w:rsidRPr="002672D3">
        <w:rPr>
          <w:rFonts w:ascii="Times New Roman" w:hAnsi="Times New Roman"/>
          <w:sz w:val="24"/>
          <w:szCs w:val="24"/>
        </w:rPr>
        <w:t xml:space="preserve"> </w:t>
      </w:r>
      <w:r w:rsidRPr="002D0BBF">
        <w:rPr>
          <w:rFonts w:ascii="Times New Roman" w:hAnsi="Times New Roman" w:cs="Times New Roman"/>
          <w:sz w:val="24"/>
          <w:szCs w:val="24"/>
        </w:rPr>
        <w:t xml:space="preserve">Projekta </w:t>
      </w:r>
      <w:r w:rsidRPr="00D868C1">
        <w:rPr>
          <w:rFonts w:ascii="Times New Roman" w:hAnsi="Times New Roman" w:cs="Times New Roman"/>
          <w:sz w:val="24"/>
          <w:szCs w:val="24"/>
        </w:rPr>
        <w:t xml:space="preserve">“Koku aleju saglabāšana bioloģiskajai daudzveidībai Kurzemē un </w:t>
      </w:r>
      <w:proofErr w:type="spellStart"/>
      <w:r w:rsidRPr="00D868C1">
        <w:rPr>
          <w:rFonts w:ascii="Times New Roman" w:hAnsi="Times New Roman" w:cs="Times New Roman"/>
          <w:sz w:val="24"/>
          <w:szCs w:val="24"/>
        </w:rPr>
        <w:t>Ziemeļlietuvā</w:t>
      </w:r>
      <w:proofErr w:type="spellEnd"/>
      <w:r w:rsidRPr="00D868C1">
        <w:rPr>
          <w:rFonts w:ascii="Times New Roman" w:hAnsi="Times New Roman" w:cs="Times New Roman"/>
          <w:sz w:val="24"/>
          <w:szCs w:val="24"/>
        </w:rPr>
        <w:t>” (</w:t>
      </w:r>
      <w:proofErr w:type="spellStart"/>
      <w:r w:rsidRPr="00D868C1">
        <w:rPr>
          <w:rFonts w:ascii="Times New Roman" w:hAnsi="Times New Roman" w:cs="Times New Roman"/>
          <w:sz w:val="24"/>
          <w:szCs w:val="24"/>
        </w:rPr>
        <w:t>Green</w:t>
      </w:r>
      <w:proofErr w:type="spellEnd"/>
      <w:r w:rsidRPr="00D868C1">
        <w:rPr>
          <w:rFonts w:ascii="Times New Roman" w:hAnsi="Times New Roman" w:cs="Times New Roman"/>
          <w:sz w:val="24"/>
          <w:szCs w:val="24"/>
        </w:rPr>
        <w:t xml:space="preserve"> </w:t>
      </w:r>
      <w:proofErr w:type="spellStart"/>
      <w:r w:rsidRPr="00D868C1">
        <w:rPr>
          <w:rFonts w:ascii="Times New Roman" w:hAnsi="Times New Roman" w:cs="Times New Roman"/>
          <w:sz w:val="24"/>
          <w:szCs w:val="24"/>
        </w:rPr>
        <w:t>Guardians</w:t>
      </w:r>
      <w:proofErr w:type="spellEnd"/>
      <w:r w:rsidRPr="00D868C1">
        <w:rPr>
          <w:rFonts w:ascii="Times New Roman" w:hAnsi="Times New Roman" w:cs="Times New Roman"/>
          <w:sz w:val="24"/>
          <w:szCs w:val="24"/>
        </w:rPr>
        <w:t>)</w:t>
      </w:r>
      <w:r>
        <w:rPr>
          <w:rFonts w:ascii="Times New Roman" w:hAnsi="Times New Roman" w:cs="Times New Roman"/>
          <w:sz w:val="24"/>
          <w:szCs w:val="24"/>
        </w:rPr>
        <w:t xml:space="preserve"> </w:t>
      </w:r>
      <w:r w:rsidRPr="00D868C1">
        <w:rPr>
          <w:rFonts w:ascii="Times New Roman" w:hAnsi="Times New Roman" w:cs="Times New Roman"/>
          <w:sz w:val="24"/>
          <w:szCs w:val="24"/>
        </w:rPr>
        <w:t xml:space="preserve">mērķis ir veicināt koku aleju kā bioloģiskās daudzveidības un zaļās infrastruktūras elementu aizsardzību, veicot aleju inventarizāciju Kurzemē un </w:t>
      </w:r>
      <w:proofErr w:type="spellStart"/>
      <w:r w:rsidRPr="00D868C1">
        <w:rPr>
          <w:rFonts w:ascii="Times New Roman" w:hAnsi="Times New Roman" w:cs="Times New Roman"/>
          <w:sz w:val="24"/>
          <w:szCs w:val="24"/>
        </w:rPr>
        <w:t>Ziemeļlietuvā</w:t>
      </w:r>
      <w:proofErr w:type="spellEnd"/>
      <w:r w:rsidRPr="00D868C1">
        <w:rPr>
          <w:rFonts w:ascii="Times New Roman" w:hAnsi="Times New Roman" w:cs="Times New Roman"/>
          <w:sz w:val="24"/>
          <w:szCs w:val="24"/>
        </w:rPr>
        <w:t xml:space="preserve"> un nodrošinot vietējās pašvaldības ar informāciju un pamatojumu to aizsardzībai un uzturēšanai, kā arī uzlabot zināšanas un īstenot sabiedrības informēšanas pasākumus, kas palielina pašvaldību un sabiedrības līdzdalību bioloģiskās daudzveidības un zaļās infrastruktūras saglabāšanā.</w:t>
      </w:r>
      <w:r w:rsidRPr="00BD7BEB">
        <w:rPr>
          <w:rFonts w:ascii="Times New Roman" w:hAnsi="Times New Roman" w:cs="Times New Roman"/>
          <w:sz w:val="24"/>
          <w:szCs w:val="24"/>
        </w:rPr>
        <w:t xml:space="preserve"> Detalizēta informācija par projektu pieejama saitē: </w:t>
      </w:r>
      <w:hyperlink r:id="rId10" w:history="1">
        <w:r w:rsidRPr="00D868C1">
          <w:rPr>
            <w:rStyle w:val="Hyperlink"/>
            <w:rFonts w:ascii="Times New Roman" w:hAnsi="Times New Roman" w:cs="Times New Roman"/>
            <w:sz w:val="24"/>
            <w:szCs w:val="24"/>
          </w:rPr>
          <w:t>https://kurzemesregions.lv/projekti/vides-aizsardziba/greenguardians/</w:t>
        </w:r>
      </w:hyperlink>
      <w:r w:rsidRPr="00D868C1">
        <w:rPr>
          <w:rFonts w:ascii="Times New Roman" w:hAnsi="Times New Roman" w:cs="Times New Roman"/>
          <w:sz w:val="24"/>
          <w:szCs w:val="24"/>
        </w:rPr>
        <w:t xml:space="preserve"> . </w:t>
      </w:r>
    </w:p>
    <w:p w14:paraId="397F9724" w14:textId="38C1A878" w:rsidR="00D868C1" w:rsidRPr="00D868C1" w:rsidRDefault="00C3165D" w:rsidP="00D868C1">
      <w:pPr>
        <w:pStyle w:val="BodyText3"/>
        <w:spacing w:after="0"/>
        <w:jc w:val="both"/>
        <w:rPr>
          <w:rFonts w:ascii="Times New Roman" w:hAnsi="Times New Roman" w:cs="Times New Roman"/>
          <w:sz w:val="24"/>
          <w:szCs w:val="24"/>
        </w:rPr>
      </w:pPr>
      <w:r>
        <w:rPr>
          <w:rFonts w:ascii="Times New Roman" w:hAnsi="Times New Roman" w:cs="Times New Roman"/>
          <w:sz w:val="24"/>
          <w:szCs w:val="24"/>
        </w:rPr>
        <w:t>M</w:t>
      </w:r>
      <w:r w:rsidR="00D868C1" w:rsidRPr="00D868C1">
        <w:rPr>
          <w:rFonts w:ascii="Times New Roman" w:hAnsi="Times New Roman" w:cs="Times New Roman"/>
          <w:sz w:val="24"/>
          <w:szCs w:val="24"/>
        </w:rPr>
        <w:t>ateriāli nepieciešami</w:t>
      </w:r>
      <w:r w:rsidR="001E62A0">
        <w:rPr>
          <w:rFonts w:ascii="Times New Roman" w:hAnsi="Times New Roman" w:cs="Times New Roman"/>
          <w:sz w:val="24"/>
          <w:szCs w:val="24"/>
        </w:rPr>
        <w:t>, lai sekmīgi īstenotu projektā plānotos pasākumus -</w:t>
      </w:r>
      <w:r w:rsidR="00D868C1" w:rsidRPr="00D868C1">
        <w:rPr>
          <w:rFonts w:ascii="Times New Roman" w:hAnsi="Times New Roman" w:cs="Times New Roman"/>
          <w:sz w:val="24"/>
          <w:szCs w:val="24"/>
        </w:rPr>
        <w:t xml:space="preserve"> </w:t>
      </w:r>
      <w:r w:rsidR="001E62A0">
        <w:rPr>
          <w:rFonts w:ascii="Times New Roman" w:hAnsi="Times New Roman" w:cs="Times New Roman"/>
          <w:sz w:val="24"/>
          <w:szCs w:val="24"/>
        </w:rPr>
        <w:t>aleju detektīvu nodarbības</w:t>
      </w:r>
      <w:r w:rsidR="00D868C1" w:rsidRPr="00D868C1">
        <w:rPr>
          <w:rFonts w:ascii="Times New Roman" w:hAnsi="Times New Roman" w:cs="Times New Roman"/>
          <w:sz w:val="24"/>
          <w:szCs w:val="24"/>
        </w:rPr>
        <w:t xml:space="preserve"> </w:t>
      </w:r>
      <w:proofErr w:type="spellStart"/>
      <w:r w:rsidR="00D868C1" w:rsidRPr="00D868C1">
        <w:rPr>
          <w:rFonts w:ascii="Times New Roman" w:hAnsi="Times New Roman" w:cs="Times New Roman"/>
          <w:sz w:val="24"/>
          <w:szCs w:val="24"/>
        </w:rPr>
        <w:t>ekoskolās</w:t>
      </w:r>
      <w:proofErr w:type="spellEnd"/>
      <w:r w:rsidR="00D868C1" w:rsidRPr="00D868C1">
        <w:rPr>
          <w:rFonts w:ascii="Times New Roman" w:hAnsi="Times New Roman" w:cs="Times New Roman"/>
          <w:sz w:val="24"/>
          <w:szCs w:val="24"/>
        </w:rPr>
        <w:t xml:space="preserve">, kā arī </w:t>
      </w:r>
      <w:r w:rsidR="001E62A0">
        <w:rPr>
          <w:rFonts w:ascii="Times New Roman" w:hAnsi="Times New Roman" w:cs="Times New Roman"/>
          <w:sz w:val="24"/>
          <w:szCs w:val="24"/>
        </w:rPr>
        <w:t>sabiedrības iesaistes kampaņu</w:t>
      </w:r>
      <w:r w:rsidR="00D868C1" w:rsidRPr="00D868C1">
        <w:rPr>
          <w:rFonts w:ascii="Times New Roman" w:hAnsi="Times New Roman" w:cs="Times New Roman"/>
          <w:sz w:val="24"/>
          <w:szCs w:val="24"/>
        </w:rPr>
        <w:t xml:space="preserve"> „Kļ</w:t>
      </w:r>
      <w:r w:rsidR="001E62A0">
        <w:rPr>
          <w:rFonts w:ascii="Times New Roman" w:hAnsi="Times New Roman" w:cs="Times New Roman"/>
          <w:sz w:val="24"/>
          <w:szCs w:val="24"/>
        </w:rPr>
        <w:t>ūsti par aleju detektīvu</w:t>
      </w:r>
      <w:r w:rsidR="00D868C1" w:rsidRPr="00D868C1">
        <w:rPr>
          <w:rFonts w:ascii="Times New Roman" w:hAnsi="Times New Roman" w:cs="Times New Roman"/>
          <w:sz w:val="24"/>
          <w:szCs w:val="24"/>
        </w:rPr>
        <w:t>!”.</w:t>
      </w:r>
    </w:p>
    <w:p w14:paraId="6ED60635" w14:textId="77777777" w:rsidR="00D868C1" w:rsidRPr="00BD7BEB" w:rsidRDefault="00D868C1" w:rsidP="00D868C1">
      <w:pPr>
        <w:spacing w:after="0" w:line="240" w:lineRule="auto"/>
        <w:jc w:val="both"/>
        <w:rPr>
          <w:rFonts w:ascii="Times New Roman" w:hAnsi="Times New Roman" w:cs="Times New Roman"/>
          <w:sz w:val="24"/>
          <w:szCs w:val="24"/>
        </w:rPr>
      </w:pPr>
    </w:p>
    <w:p w14:paraId="23B9200F" w14:textId="77777777" w:rsidR="00D868C1" w:rsidRPr="00420B71" w:rsidRDefault="00D868C1" w:rsidP="00D868C1">
      <w:pPr>
        <w:numPr>
          <w:ilvl w:val="0"/>
          <w:numId w:val="6"/>
        </w:numPr>
        <w:tabs>
          <w:tab w:val="clear" w:pos="720"/>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Vispārīgā informācija</w:t>
      </w:r>
      <w:r w:rsidRPr="00420B71">
        <w:rPr>
          <w:rFonts w:ascii="Times New Roman" w:eastAsia="Times New Roman" w:hAnsi="Times New Roman" w:cs="Times New Roman"/>
          <w:b/>
          <w:sz w:val="24"/>
          <w:szCs w:val="24"/>
        </w:rPr>
        <w:t>:</w:t>
      </w:r>
    </w:p>
    <w:p w14:paraId="100F9C38" w14:textId="6286080F" w:rsidR="00D868C1" w:rsidRDefault="00D868C1" w:rsidP="00D868C1">
      <w:pPr>
        <w:rPr>
          <w:rFonts w:ascii="Times New Roman" w:hAnsi="Times New Roman"/>
          <w:sz w:val="24"/>
          <w:szCs w:val="24"/>
        </w:rPr>
      </w:pPr>
      <w:r w:rsidRPr="009847DA">
        <w:rPr>
          <w:rFonts w:ascii="Times New Roman" w:hAnsi="Times New Roman"/>
          <w:sz w:val="24"/>
          <w:szCs w:val="24"/>
        </w:rPr>
        <w:t>Piegādāt</w:t>
      </w:r>
      <w:r w:rsidR="001E62A0">
        <w:rPr>
          <w:rFonts w:ascii="Times New Roman" w:hAnsi="Times New Roman"/>
          <w:sz w:val="24"/>
          <w:szCs w:val="24"/>
        </w:rPr>
        <w:t xml:space="preserve">ājam jānodrošina materiāli, to </w:t>
      </w:r>
      <w:proofErr w:type="spellStart"/>
      <w:r w:rsidRPr="009847DA">
        <w:rPr>
          <w:rFonts w:ascii="Times New Roman" w:hAnsi="Times New Roman"/>
          <w:sz w:val="24"/>
          <w:szCs w:val="24"/>
        </w:rPr>
        <w:t>apdruk</w:t>
      </w:r>
      <w:r>
        <w:rPr>
          <w:rFonts w:ascii="Times New Roman" w:hAnsi="Times New Roman"/>
          <w:sz w:val="24"/>
          <w:szCs w:val="24"/>
        </w:rPr>
        <w:t>a</w:t>
      </w:r>
      <w:proofErr w:type="spellEnd"/>
      <w:r w:rsidRPr="009847DA">
        <w:rPr>
          <w:rFonts w:ascii="Times New Roman" w:hAnsi="Times New Roman"/>
          <w:sz w:val="24"/>
          <w:szCs w:val="24"/>
        </w:rPr>
        <w:t xml:space="preserve"> </w:t>
      </w:r>
      <w:r>
        <w:rPr>
          <w:rFonts w:ascii="Times New Roman" w:hAnsi="Times New Roman"/>
          <w:sz w:val="24"/>
          <w:szCs w:val="24"/>
        </w:rPr>
        <w:t xml:space="preserve">un piegāde </w:t>
      </w:r>
      <w:r w:rsidRPr="009847DA">
        <w:rPr>
          <w:rFonts w:ascii="Times New Roman" w:hAnsi="Times New Roman"/>
          <w:sz w:val="24"/>
          <w:szCs w:val="24"/>
        </w:rPr>
        <w:t>saskaņā ar darba uzdevumu.</w:t>
      </w:r>
    </w:p>
    <w:p w14:paraId="41E8CFBC" w14:textId="35602214" w:rsidR="00D868C1" w:rsidRDefault="001E62A0" w:rsidP="00D868C1">
      <w:pPr>
        <w:rPr>
          <w:rFonts w:ascii="Times New Roman" w:hAnsi="Times New Roman"/>
          <w:bCs/>
          <w:sz w:val="24"/>
          <w:szCs w:val="24"/>
        </w:rPr>
      </w:pPr>
      <w:r>
        <w:rPr>
          <w:rFonts w:ascii="Times New Roman" w:hAnsi="Times New Roman"/>
          <w:sz w:val="24"/>
          <w:szCs w:val="24"/>
        </w:rPr>
        <w:t>I</w:t>
      </w:r>
      <w:r w:rsidR="00D868C1" w:rsidRPr="009847DA">
        <w:rPr>
          <w:rFonts w:ascii="Times New Roman" w:hAnsi="Times New Roman"/>
          <w:bCs/>
          <w:sz w:val="24"/>
          <w:szCs w:val="24"/>
        </w:rPr>
        <w:t>zpildes t</w:t>
      </w:r>
      <w:r w:rsidR="007D7207">
        <w:rPr>
          <w:rFonts w:ascii="Times New Roman" w:hAnsi="Times New Roman"/>
          <w:bCs/>
          <w:sz w:val="24"/>
          <w:szCs w:val="24"/>
        </w:rPr>
        <w:t xml:space="preserve">ermiņš: </w:t>
      </w:r>
      <w:r w:rsidR="000443DB">
        <w:rPr>
          <w:rFonts w:ascii="Times New Roman" w:hAnsi="Times New Roman"/>
          <w:bCs/>
          <w:sz w:val="24"/>
          <w:szCs w:val="24"/>
        </w:rPr>
        <w:t xml:space="preserve">optimāli – līdz 06.10.2025, bet </w:t>
      </w:r>
      <w:r w:rsidR="007D7207">
        <w:rPr>
          <w:rFonts w:ascii="Times New Roman" w:hAnsi="Times New Roman"/>
          <w:bCs/>
          <w:sz w:val="24"/>
          <w:szCs w:val="24"/>
        </w:rPr>
        <w:t>ne vēlāk kā līdz 09</w:t>
      </w:r>
      <w:r>
        <w:rPr>
          <w:rFonts w:ascii="Times New Roman" w:hAnsi="Times New Roman"/>
          <w:bCs/>
          <w:sz w:val="24"/>
          <w:szCs w:val="24"/>
        </w:rPr>
        <w:t>.10.2025</w:t>
      </w:r>
      <w:r w:rsidR="00D868C1">
        <w:rPr>
          <w:rFonts w:ascii="Times New Roman" w:hAnsi="Times New Roman"/>
          <w:bCs/>
          <w:sz w:val="24"/>
          <w:szCs w:val="24"/>
        </w:rPr>
        <w:t>.</w:t>
      </w:r>
      <w:r w:rsidR="00D868C1" w:rsidRPr="00651ADA">
        <w:rPr>
          <w:rFonts w:ascii="Times New Roman" w:hAnsi="Times New Roman"/>
          <w:bCs/>
          <w:sz w:val="24"/>
          <w:szCs w:val="24"/>
        </w:rPr>
        <w:t xml:space="preserve"> </w:t>
      </w:r>
    </w:p>
    <w:p w14:paraId="1B762C67" w14:textId="0CC44C81" w:rsidR="00D868C1" w:rsidRDefault="000443DB" w:rsidP="00D868C1">
      <w:pPr>
        <w:rPr>
          <w:rFonts w:ascii="Times New Roman" w:hAnsi="Times New Roman"/>
          <w:bCs/>
          <w:sz w:val="24"/>
          <w:szCs w:val="24"/>
        </w:rPr>
      </w:pPr>
      <w:r>
        <w:rPr>
          <w:rFonts w:ascii="Times New Roman" w:hAnsi="Times New Roman"/>
          <w:bCs/>
          <w:sz w:val="24"/>
          <w:szCs w:val="24"/>
        </w:rPr>
        <w:t>Materiālu krāsa, specifikācija, piezīmju grāmatiņām –</w:t>
      </w:r>
      <w:r w:rsidR="002505DC">
        <w:rPr>
          <w:rFonts w:ascii="Times New Roman" w:hAnsi="Times New Roman"/>
          <w:bCs/>
          <w:sz w:val="24"/>
          <w:szCs w:val="24"/>
        </w:rPr>
        <w:t xml:space="preserve"> </w:t>
      </w:r>
      <w:proofErr w:type="spellStart"/>
      <w:r w:rsidR="002505DC">
        <w:rPr>
          <w:rFonts w:ascii="Times New Roman" w:hAnsi="Times New Roman"/>
          <w:bCs/>
          <w:sz w:val="24"/>
          <w:szCs w:val="24"/>
        </w:rPr>
        <w:t>apdruka</w:t>
      </w:r>
      <w:r>
        <w:rPr>
          <w:rFonts w:ascii="Times New Roman" w:hAnsi="Times New Roman"/>
          <w:bCs/>
          <w:sz w:val="24"/>
          <w:szCs w:val="24"/>
        </w:rPr>
        <w:t>s</w:t>
      </w:r>
      <w:proofErr w:type="spellEnd"/>
      <w:r w:rsidR="00D868C1" w:rsidRPr="00651ADA">
        <w:rPr>
          <w:rFonts w:ascii="Times New Roman" w:hAnsi="Times New Roman"/>
          <w:bCs/>
          <w:sz w:val="24"/>
          <w:szCs w:val="24"/>
        </w:rPr>
        <w:t xml:space="preserve"> izskats un novietojums</w:t>
      </w:r>
      <w:r>
        <w:rPr>
          <w:rFonts w:ascii="Times New Roman" w:hAnsi="Times New Roman"/>
          <w:bCs/>
          <w:sz w:val="24"/>
          <w:szCs w:val="24"/>
        </w:rPr>
        <w:t>,</w:t>
      </w:r>
      <w:r w:rsidR="00D868C1" w:rsidRPr="00651ADA">
        <w:rPr>
          <w:rFonts w:ascii="Times New Roman" w:hAnsi="Times New Roman"/>
          <w:bCs/>
          <w:sz w:val="24"/>
          <w:szCs w:val="24"/>
        </w:rPr>
        <w:t xml:space="preserve"> pirms pasūtījuma izpildes saskaņojams ar </w:t>
      </w:r>
      <w:r w:rsidR="00D868C1">
        <w:rPr>
          <w:rFonts w:ascii="Times New Roman" w:hAnsi="Times New Roman"/>
          <w:bCs/>
          <w:sz w:val="24"/>
          <w:szCs w:val="24"/>
        </w:rPr>
        <w:t>P</w:t>
      </w:r>
      <w:r w:rsidR="00D868C1" w:rsidRPr="00651ADA">
        <w:rPr>
          <w:rFonts w:ascii="Times New Roman" w:hAnsi="Times New Roman"/>
          <w:bCs/>
          <w:sz w:val="24"/>
          <w:szCs w:val="24"/>
        </w:rPr>
        <w:t>asūtītāju.</w:t>
      </w:r>
    </w:p>
    <w:p w14:paraId="2A365764" w14:textId="77777777" w:rsidR="00DD633F" w:rsidRPr="00651ADA" w:rsidRDefault="00DD633F" w:rsidP="00DD633F">
      <w:pPr>
        <w:spacing w:after="0" w:line="240" w:lineRule="auto"/>
        <w:rPr>
          <w:rFonts w:ascii="Times New Roman" w:hAnsi="Times New Roman"/>
          <w:sz w:val="24"/>
          <w:szCs w:val="24"/>
        </w:rPr>
      </w:pPr>
    </w:p>
    <w:p w14:paraId="01C35659" w14:textId="358D74F4" w:rsidR="00DD633F" w:rsidRPr="009847DA" w:rsidRDefault="00DD633F" w:rsidP="009968A6">
      <w:pPr>
        <w:pStyle w:val="ListParagraph"/>
        <w:numPr>
          <w:ilvl w:val="0"/>
          <w:numId w:val="5"/>
        </w:numPr>
        <w:spacing w:after="0" w:line="240" w:lineRule="auto"/>
        <w:rPr>
          <w:rFonts w:ascii="Times New Roman" w:hAnsi="Times New Roman"/>
          <w:b/>
          <w:sz w:val="24"/>
          <w:szCs w:val="24"/>
        </w:rPr>
      </w:pPr>
      <w:r w:rsidRPr="009847DA">
        <w:rPr>
          <w:rFonts w:ascii="Times New Roman" w:hAnsi="Times New Roman"/>
          <w:b/>
          <w:sz w:val="24"/>
          <w:szCs w:val="24"/>
        </w:rPr>
        <w:t>Darba uzdevums</w:t>
      </w:r>
    </w:p>
    <w:p w14:paraId="3DD43E98" w14:textId="77777777" w:rsidR="00DD633F" w:rsidRPr="00716E8E" w:rsidRDefault="00DD633F" w:rsidP="00DD633F">
      <w:pPr>
        <w:spacing w:after="0" w:line="240" w:lineRule="auto"/>
        <w:rPr>
          <w:rFonts w:ascii="Times New Roman" w:hAnsi="Times New Roman"/>
          <w:b/>
          <w:sz w:val="12"/>
          <w:szCs w:val="12"/>
        </w:rPr>
      </w:pPr>
    </w:p>
    <w:p w14:paraId="127211C9" w14:textId="6245FF84" w:rsidR="00DD633F" w:rsidRPr="00651ADA" w:rsidRDefault="00DD633F" w:rsidP="00DD633F">
      <w:pPr>
        <w:spacing w:after="0" w:line="240" w:lineRule="auto"/>
        <w:jc w:val="both"/>
        <w:rPr>
          <w:rFonts w:ascii="Times New Roman" w:hAnsi="Times New Roman"/>
          <w:sz w:val="24"/>
          <w:szCs w:val="24"/>
        </w:rPr>
      </w:pPr>
      <w:r w:rsidRPr="00651ADA">
        <w:rPr>
          <w:rFonts w:ascii="Times New Roman" w:hAnsi="Times New Roman"/>
          <w:sz w:val="24"/>
          <w:szCs w:val="24"/>
        </w:rPr>
        <w:t>Pasūtītājam n</w:t>
      </w:r>
      <w:r w:rsidR="002505DC">
        <w:rPr>
          <w:rFonts w:ascii="Times New Roman" w:hAnsi="Times New Roman"/>
          <w:sz w:val="24"/>
          <w:szCs w:val="24"/>
        </w:rPr>
        <w:t xml:space="preserve">epieciešami šādi </w:t>
      </w:r>
      <w:r w:rsidRPr="00651ADA">
        <w:rPr>
          <w:rFonts w:ascii="Times New Roman" w:hAnsi="Times New Roman"/>
          <w:sz w:val="24"/>
          <w:szCs w:val="24"/>
        </w:rPr>
        <w:t>materiāli: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09"/>
      </w:tblGrid>
      <w:tr w:rsidR="00DD633F" w:rsidRPr="00651ADA" w14:paraId="5C10B9BD" w14:textId="77777777" w:rsidTr="000443DB">
        <w:tc>
          <w:tcPr>
            <w:tcW w:w="3119" w:type="dxa"/>
            <w:shd w:val="clear" w:color="auto" w:fill="auto"/>
          </w:tcPr>
          <w:p w14:paraId="3D20F7DA" w14:textId="77777777" w:rsidR="00DD633F" w:rsidRPr="00651ADA" w:rsidRDefault="00DD633F" w:rsidP="000443DB">
            <w:pPr>
              <w:spacing w:after="0" w:line="240" w:lineRule="auto"/>
              <w:jc w:val="both"/>
              <w:rPr>
                <w:rFonts w:ascii="Times New Roman" w:hAnsi="Times New Roman"/>
                <w:b/>
                <w:sz w:val="24"/>
                <w:szCs w:val="24"/>
              </w:rPr>
            </w:pPr>
            <w:r w:rsidRPr="00651ADA">
              <w:rPr>
                <w:rFonts w:ascii="Times New Roman" w:hAnsi="Times New Roman"/>
                <w:b/>
                <w:sz w:val="24"/>
                <w:szCs w:val="24"/>
              </w:rPr>
              <w:t>Nosaukums</w:t>
            </w:r>
          </w:p>
        </w:tc>
        <w:tc>
          <w:tcPr>
            <w:tcW w:w="5809" w:type="dxa"/>
            <w:shd w:val="clear" w:color="auto" w:fill="auto"/>
          </w:tcPr>
          <w:p w14:paraId="34D14A00" w14:textId="77777777" w:rsidR="00DD633F" w:rsidRPr="00651ADA" w:rsidRDefault="00DD633F" w:rsidP="000443DB">
            <w:pPr>
              <w:spacing w:after="0" w:line="240" w:lineRule="auto"/>
              <w:jc w:val="both"/>
              <w:rPr>
                <w:rFonts w:ascii="Times New Roman" w:hAnsi="Times New Roman"/>
                <w:b/>
                <w:sz w:val="24"/>
                <w:szCs w:val="24"/>
              </w:rPr>
            </w:pPr>
            <w:r w:rsidRPr="00651ADA">
              <w:rPr>
                <w:rFonts w:ascii="Times New Roman" w:hAnsi="Times New Roman"/>
                <w:b/>
                <w:sz w:val="24"/>
                <w:szCs w:val="24"/>
              </w:rPr>
              <w:t>Raksturojums*</w:t>
            </w:r>
          </w:p>
        </w:tc>
      </w:tr>
      <w:tr w:rsidR="00DD633F" w:rsidRPr="00651ADA" w14:paraId="5A599BE4" w14:textId="77777777" w:rsidTr="000443DB">
        <w:tc>
          <w:tcPr>
            <w:tcW w:w="3119" w:type="dxa"/>
            <w:shd w:val="clear" w:color="auto" w:fill="auto"/>
          </w:tcPr>
          <w:p w14:paraId="1949C8A0" w14:textId="77777777" w:rsidR="00DD633F" w:rsidRDefault="00270EFE" w:rsidP="000443DB">
            <w:pPr>
              <w:spacing w:after="0" w:line="240" w:lineRule="auto"/>
              <w:jc w:val="both"/>
              <w:rPr>
                <w:rFonts w:ascii="Times New Roman" w:hAnsi="Times New Roman"/>
                <w:sz w:val="24"/>
                <w:szCs w:val="24"/>
              </w:rPr>
            </w:pPr>
            <w:proofErr w:type="spellStart"/>
            <w:r>
              <w:rPr>
                <w:rFonts w:ascii="Times New Roman" w:hAnsi="Times New Roman"/>
                <w:sz w:val="24"/>
                <w:szCs w:val="24"/>
              </w:rPr>
              <w:t>Beztintes</w:t>
            </w:r>
            <w:proofErr w:type="spellEnd"/>
            <w:r>
              <w:rPr>
                <w:rFonts w:ascii="Times New Roman" w:hAnsi="Times New Roman"/>
                <w:sz w:val="24"/>
                <w:szCs w:val="24"/>
              </w:rPr>
              <w:t xml:space="preserve"> zīmulis</w:t>
            </w:r>
          </w:p>
          <w:p w14:paraId="08B27C67" w14:textId="0B666426" w:rsidR="001A2B17" w:rsidRPr="00651ADA" w:rsidRDefault="001A2B17" w:rsidP="000443DB">
            <w:pPr>
              <w:spacing w:after="0" w:line="240" w:lineRule="auto"/>
              <w:jc w:val="both"/>
              <w:rPr>
                <w:rFonts w:ascii="Times New Roman" w:hAnsi="Times New Roman"/>
                <w:sz w:val="24"/>
                <w:szCs w:val="24"/>
              </w:rPr>
            </w:pPr>
          </w:p>
        </w:tc>
        <w:tc>
          <w:tcPr>
            <w:tcW w:w="5809" w:type="dxa"/>
            <w:shd w:val="clear" w:color="auto" w:fill="auto"/>
          </w:tcPr>
          <w:p w14:paraId="721CB5FB" w14:textId="6E55D400" w:rsidR="001A2B17" w:rsidRDefault="00F16DF6" w:rsidP="001A2B17">
            <w:pPr>
              <w:spacing w:after="0" w:line="240" w:lineRule="auto"/>
              <w:jc w:val="both"/>
              <w:rPr>
                <w:rFonts w:ascii="Times New Roman" w:hAnsi="Times New Roman" w:cs="Times New Roman"/>
                <w:noProof/>
                <w:sz w:val="24"/>
                <w:szCs w:val="24"/>
                <w:lang w:eastAsia="lv-LV"/>
              </w:rPr>
            </w:pPr>
            <w:r w:rsidRPr="00F16DF6">
              <w:rPr>
                <w:rFonts w:ascii="Times New Roman" w:hAnsi="Times New Roman" w:cs="Times New Roman"/>
                <w:noProof/>
                <w:sz w:val="24"/>
                <w:szCs w:val="24"/>
                <w:lang w:eastAsia="lv-LV"/>
              </w:rPr>
              <w:drawing>
                <wp:inline distT="0" distB="0" distL="0" distR="0" wp14:anchorId="6DB30027" wp14:editId="4250F552">
                  <wp:extent cx="2457450" cy="176956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57576" cy="1769654"/>
                          </a:xfrm>
                          <a:prstGeom prst="rect">
                            <a:avLst/>
                          </a:prstGeom>
                        </pic:spPr>
                      </pic:pic>
                    </a:graphicData>
                  </a:graphic>
                </wp:inline>
              </w:drawing>
            </w:r>
          </w:p>
          <w:p w14:paraId="3F1D191F" w14:textId="77A21976" w:rsidR="00DD633F" w:rsidRPr="001A2B17" w:rsidRDefault="00F16DF6" w:rsidP="00F16DF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w:lastRenderedPageBreak/>
              <w:t>Z</w:t>
            </w:r>
            <w:r w:rsidR="00FA6D8D" w:rsidRPr="001A2B17">
              <w:rPr>
                <w:rFonts w:ascii="Times New Roman" w:hAnsi="Times New Roman" w:cs="Times New Roman"/>
                <w:noProof/>
                <w:sz w:val="24"/>
                <w:szCs w:val="24"/>
                <w:lang w:eastAsia="lv-LV"/>
              </w:rPr>
              <w:t>īmulis</w:t>
            </w:r>
            <w:r>
              <w:rPr>
                <w:rFonts w:ascii="Times New Roman" w:hAnsi="Times New Roman" w:cs="Times New Roman"/>
                <w:noProof/>
                <w:sz w:val="24"/>
                <w:szCs w:val="24"/>
                <w:lang w:eastAsia="lv-LV"/>
              </w:rPr>
              <w:t>/pildspalva</w:t>
            </w:r>
            <w:r w:rsidR="00FA6D8D" w:rsidRPr="001A2B17">
              <w:rPr>
                <w:rFonts w:ascii="Times New Roman" w:hAnsi="Times New Roman" w:cs="Times New Roman"/>
                <w:noProof/>
                <w:sz w:val="24"/>
                <w:szCs w:val="24"/>
                <w:lang w:eastAsia="lv-LV"/>
              </w:rPr>
              <w:t xml:space="preserve"> bez tintes ar metāla sakausējuma galu, kas oksidē papīru. Tas darbojas, atstājot grafīta līniju uz papīra tāpat kā parastais tradicionālais koka zīmulis, taču tas nolietojas ļoti lēni, turklāt tas ir izdzēšams.</w:t>
            </w:r>
            <w:r w:rsidR="001A2B17" w:rsidRPr="001A2B17">
              <w:rPr>
                <w:rFonts w:ascii="Times New Roman" w:hAnsi="Times New Roman" w:cs="Times New Roman"/>
                <w:sz w:val="24"/>
                <w:szCs w:val="24"/>
              </w:rPr>
              <w:t xml:space="preserve"> </w:t>
            </w:r>
            <w:r w:rsidR="001A2B17" w:rsidRPr="001A2B17">
              <w:rPr>
                <w:rFonts w:ascii="Times New Roman" w:hAnsi="Times New Roman" w:cs="Times New Roman"/>
                <w:noProof/>
                <w:sz w:val="24"/>
                <w:szCs w:val="24"/>
                <w:lang w:eastAsia="lv-LV"/>
              </w:rPr>
              <w:t>Tas padara šo zīmuli par lielisku ilgtspējīgu alternatīvu tradicionālajam zīmulim.</w:t>
            </w:r>
            <w:r w:rsidR="00FA6D8D" w:rsidRPr="001A2B17">
              <w:rPr>
                <w:rFonts w:ascii="Times New Roman" w:hAnsi="Times New Roman" w:cs="Times New Roman"/>
                <w:noProof/>
                <w:sz w:val="24"/>
                <w:szCs w:val="24"/>
                <w:lang w:eastAsia="lv-LV"/>
              </w:rPr>
              <w:t xml:space="preserve"> Zīmulim </w:t>
            </w:r>
            <w:r>
              <w:rPr>
                <w:rFonts w:ascii="Times New Roman" w:hAnsi="Times New Roman" w:cs="Times New Roman"/>
                <w:noProof/>
                <w:sz w:val="24"/>
                <w:szCs w:val="24"/>
                <w:lang w:eastAsia="lv-LV"/>
              </w:rPr>
              <w:t xml:space="preserve">komplektā iekļauta </w:t>
            </w:r>
            <w:r w:rsidR="00FA6D8D" w:rsidRPr="001A2B17">
              <w:rPr>
                <w:rFonts w:ascii="Times New Roman" w:hAnsi="Times New Roman" w:cs="Times New Roman"/>
                <w:noProof/>
                <w:sz w:val="24"/>
                <w:szCs w:val="24"/>
                <w:lang w:eastAsia="lv-LV"/>
              </w:rPr>
              <w:t>dzēšgumija.</w:t>
            </w:r>
            <w:r w:rsidR="00DD633F" w:rsidRPr="001A2B17">
              <w:rPr>
                <w:rFonts w:ascii="Times New Roman" w:hAnsi="Times New Roman" w:cs="Times New Roman"/>
                <w:sz w:val="24"/>
                <w:szCs w:val="24"/>
              </w:rPr>
              <w:t xml:space="preserve"> </w:t>
            </w:r>
          </w:p>
        </w:tc>
      </w:tr>
      <w:tr w:rsidR="00DD633F" w:rsidRPr="00651ADA" w14:paraId="352DB9AD" w14:textId="77777777" w:rsidTr="000443DB">
        <w:tc>
          <w:tcPr>
            <w:tcW w:w="3119" w:type="dxa"/>
            <w:shd w:val="clear" w:color="auto" w:fill="auto"/>
          </w:tcPr>
          <w:p w14:paraId="1D5B999E" w14:textId="369BCDAB" w:rsidR="00DD633F" w:rsidRPr="00651ADA" w:rsidRDefault="004A5F6F" w:rsidP="000443DB">
            <w:pPr>
              <w:spacing w:after="0" w:line="240" w:lineRule="auto"/>
              <w:jc w:val="both"/>
              <w:rPr>
                <w:rFonts w:ascii="Times New Roman" w:hAnsi="Times New Roman"/>
                <w:sz w:val="24"/>
                <w:szCs w:val="24"/>
              </w:rPr>
            </w:pPr>
            <w:r>
              <w:rPr>
                <w:rFonts w:ascii="Times New Roman" w:hAnsi="Times New Roman"/>
                <w:sz w:val="24"/>
                <w:szCs w:val="24"/>
              </w:rPr>
              <w:lastRenderedPageBreak/>
              <w:t>Lietusmētelis</w:t>
            </w:r>
          </w:p>
          <w:p w14:paraId="5E2113B2" w14:textId="77777777" w:rsidR="00DD633F" w:rsidRPr="00651ADA" w:rsidRDefault="00DD633F" w:rsidP="000443DB">
            <w:pPr>
              <w:spacing w:after="0" w:line="240" w:lineRule="auto"/>
              <w:jc w:val="both"/>
              <w:rPr>
                <w:rFonts w:ascii="Times New Roman" w:hAnsi="Times New Roman"/>
                <w:sz w:val="24"/>
                <w:szCs w:val="24"/>
              </w:rPr>
            </w:pPr>
          </w:p>
        </w:tc>
        <w:tc>
          <w:tcPr>
            <w:tcW w:w="5809" w:type="dxa"/>
            <w:shd w:val="clear" w:color="auto" w:fill="auto"/>
          </w:tcPr>
          <w:p w14:paraId="35FD7093" w14:textId="143BD767" w:rsidR="00DD633F" w:rsidRDefault="004A5F6F" w:rsidP="000443DB">
            <w:pPr>
              <w:spacing w:after="0" w:line="240" w:lineRule="auto"/>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124A31F9" wp14:editId="67AD4A3C">
                  <wp:extent cx="1111250" cy="1077478"/>
                  <wp:effectExtent l="0" t="0" r="0" b="8890"/>
                  <wp:docPr id="11427648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8046" cy="1084067"/>
                          </a:xfrm>
                          <a:prstGeom prst="rect">
                            <a:avLst/>
                          </a:prstGeom>
                          <a:noFill/>
                        </pic:spPr>
                      </pic:pic>
                    </a:graphicData>
                  </a:graphic>
                </wp:inline>
              </w:drawing>
            </w:r>
          </w:p>
          <w:p w14:paraId="56D49A3B" w14:textId="44DC4FB7" w:rsidR="00DD633F" w:rsidRPr="00651ADA" w:rsidRDefault="004A5F6F" w:rsidP="000443DB">
            <w:pPr>
              <w:spacing w:after="0" w:line="240" w:lineRule="auto"/>
              <w:jc w:val="both"/>
              <w:rPr>
                <w:rFonts w:ascii="Times New Roman" w:hAnsi="Times New Roman"/>
                <w:sz w:val="24"/>
                <w:szCs w:val="24"/>
              </w:rPr>
            </w:pPr>
            <w:r w:rsidRPr="004A5F6F">
              <w:rPr>
                <w:rFonts w:ascii="Times New Roman" w:hAnsi="Times New Roman"/>
                <w:sz w:val="24"/>
                <w:szCs w:val="24"/>
              </w:rPr>
              <w:t>Izt</w:t>
            </w:r>
            <w:r>
              <w:rPr>
                <w:rFonts w:ascii="Times New Roman" w:hAnsi="Times New Roman"/>
                <w:sz w:val="24"/>
                <w:szCs w:val="24"/>
              </w:rPr>
              <w:t>urīgs (</w:t>
            </w:r>
            <w:r w:rsidRPr="004A5F6F">
              <w:rPr>
                <w:rFonts w:ascii="Times New Roman" w:hAnsi="Times New Roman"/>
                <w:sz w:val="24"/>
                <w:szCs w:val="24"/>
              </w:rPr>
              <w:t>200 g/m²</w:t>
            </w:r>
            <w:r>
              <w:rPr>
                <w:rFonts w:ascii="Times New Roman" w:hAnsi="Times New Roman"/>
                <w:sz w:val="24"/>
                <w:szCs w:val="24"/>
              </w:rPr>
              <w:t>)</w:t>
            </w:r>
            <w:r w:rsidRPr="004A5F6F">
              <w:rPr>
                <w:rFonts w:ascii="Times New Roman" w:hAnsi="Times New Roman"/>
                <w:sz w:val="24"/>
                <w:szCs w:val="24"/>
              </w:rPr>
              <w:t xml:space="preserve"> lietusmētelis. Iepakots aiz</w:t>
            </w:r>
            <w:r>
              <w:rPr>
                <w:rFonts w:ascii="Times New Roman" w:hAnsi="Times New Roman"/>
                <w:sz w:val="24"/>
                <w:szCs w:val="24"/>
              </w:rPr>
              <w:t xml:space="preserve">velkamā </w:t>
            </w:r>
            <w:r w:rsidRPr="004A5F6F">
              <w:rPr>
                <w:rFonts w:ascii="Times New Roman" w:hAnsi="Times New Roman"/>
                <w:sz w:val="24"/>
                <w:szCs w:val="24"/>
              </w:rPr>
              <w:t>futrālī</w:t>
            </w:r>
            <w:r>
              <w:rPr>
                <w:rFonts w:ascii="Times New Roman" w:hAnsi="Times New Roman"/>
                <w:sz w:val="24"/>
                <w:szCs w:val="24"/>
              </w:rPr>
              <w:t>.</w:t>
            </w:r>
            <w:r w:rsidR="00EE4E3F">
              <w:rPr>
                <w:rFonts w:ascii="Times New Roman" w:hAnsi="Times New Roman"/>
                <w:sz w:val="24"/>
                <w:szCs w:val="24"/>
              </w:rPr>
              <w:t xml:space="preserve"> Krāsa – vēlams zaļa.</w:t>
            </w:r>
          </w:p>
        </w:tc>
      </w:tr>
      <w:tr w:rsidR="00DD633F" w:rsidRPr="00651ADA" w14:paraId="40E3502D" w14:textId="77777777" w:rsidTr="000443DB">
        <w:tc>
          <w:tcPr>
            <w:tcW w:w="3119" w:type="dxa"/>
            <w:shd w:val="clear" w:color="auto" w:fill="auto"/>
          </w:tcPr>
          <w:p w14:paraId="3638FF6F" w14:textId="78953C6F" w:rsidR="00DD633F" w:rsidRPr="00651ADA" w:rsidRDefault="00727734" w:rsidP="000443DB">
            <w:pPr>
              <w:spacing w:after="0" w:line="240" w:lineRule="auto"/>
              <w:jc w:val="both"/>
              <w:rPr>
                <w:rFonts w:ascii="Times New Roman" w:hAnsi="Times New Roman"/>
                <w:sz w:val="24"/>
                <w:szCs w:val="24"/>
              </w:rPr>
            </w:pPr>
            <w:r>
              <w:rPr>
                <w:rFonts w:ascii="Times New Roman" w:hAnsi="Times New Roman"/>
                <w:sz w:val="24"/>
                <w:szCs w:val="24"/>
              </w:rPr>
              <w:t>Piezīmju grāmatiņa</w:t>
            </w:r>
            <w:r w:rsidR="002505DC">
              <w:rPr>
                <w:rFonts w:ascii="Times New Roman" w:hAnsi="Times New Roman"/>
                <w:sz w:val="24"/>
                <w:szCs w:val="24"/>
              </w:rPr>
              <w:t xml:space="preserve"> (ar apdruku)</w:t>
            </w:r>
            <w:bookmarkStart w:id="2" w:name="_GoBack"/>
            <w:bookmarkEnd w:id="2"/>
          </w:p>
        </w:tc>
        <w:tc>
          <w:tcPr>
            <w:tcW w:w="5809" w:type="dxa"/>
            <w:shd w:val="clear" w:color="auto" w:fill="auto"/>
          </w:tcPr>
          <w:p w14:paraId="2D9DC41C" w14:textId="1BF9A400" w:rsidR="00E2799E" w:rsidRDefault="00E2799E" w:rsidP="000443DB">
            <w:pPr>
              <w:spacing w:after="0" w:line="240" w:lineRule="auto"/>
              <w:jc w:val="both"/>
              <w:rPr>
                <w:noProof/>
                <w:lang w:eastAsia="lv-LV"/>
              </w:rPr>
            </w:pPr>
            <w:r w:rsidRPr="00E2799E">
              <w:rPr>
                <w:noProof/>
                <w:lang w:eastAsia="lv-LV"/>
              </w:rPr>
              <w:drawing>
                <wp:inline distT="0" distB="0" distL="0" distR="0" wp14:anchorId="5315478D" wp14:editId="275C567D">
                  <wp:extent cx="1155700" cy="1172043"/>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55760" cy="1172103"/>
                          </a:xfrm>
                          <a:prstGeom prst="rect">
                            <a:avLst/>
                          </a:prstGeom>
                        </pic:spPr>
                      </pic:pic>
                    </a:graphicData>
                  </a:graphic>
                </wp:inline>
              </w:drawing>
            </w:r>
          </w:p>
          <w:p w14:paraId="187933F4" w14:textId="77777777" w:rsidR="00E2799E" w:rsidRDefault="00E2799E" w:rsidP="000443DB">
            <w:pPr>
              <w:spacing w:after="0" w:line="240" w:lineRule="auto"/>
              <w:jc w:val="both"/>
              <w:rPr>
                <w:noProof/>
                <w:lang w:eastAsia="lv-LV"/>
              </w:rPr>
            </w:pPr>
          </w:p>
          <w:p w14:paraId="3C73C898" w14:textId="5C0D8F6B" w:rsidR="00727734" w:rsidRPr="00C3165D" w:rsidRDefault="00E2799E" w:rsidP="006D73B5">
            <w:pPr>
              <w:spacing w:after="0" w:line="240" w:lineRule="auto"/>
              <w:jc w:val="both"/>
              <w:rPr>
                <w:rFonts w:ascii="Times New Roman" w:hAnsi="Times New Roman" w:cs="Times New Roman"/>
                <w:noProof/>
                <w:color w:val="000000" w:themeColor="text1"/>
                <w:sz w:val="24"/>
                <w:szCs w:val="24"/>
                <w:lang w:eastAsia="lv-LV"/>
              </w:rPr>
            </w:pPr>
            <w:r w:rsidRPr="00C3165D">
              <w:rPr>
                <w:rFonts w:ascii="Times New Roman" w:hAnsi="Times New Roman" w:cs="Times New Roman"/>
                <w:noProof/>
                <w:color w:val="000000" w:themeColor="text1"/>
                <w:sz w:val="24"/>
                <w:szCs w:val="24"/>
                <w:lang w:eastAsia="lv-LV"/>
              </w:rPr>
              <w:t>A5 formāta piezīmju blociņš ar cietiem vākiem, kas izgatavoti no 300D pārstrādāta poliestera (100% rPET), un noapaļotiem stūriem. Tajā ir 160 līniju lapas no 100% pārstrādāta ziloņkaula krāsas papīra, grāmatzīme, pildspalvas turētājs (pildspalva nav iekļauta komplektā) un elastīga gumijas aizdare.</w:t>
            </w:r>
            <w:r w:rsidRPr="00C3165D">
              <w:rPr>
                <w:rFonts w:ascii="Times New Roman" w:hAnsi="Times New Roman" w:cs="Times New Roman"/>
                <w:color w:val="000000" w:themeColor="text1"/>
                <w:sz w:val="24"/>
                <w:szCs w:val="24"/>
                <w:shd w:val="clear" w:color="auto" w:fill="FFFFFF"/>
              </w:rPr>
              <w:t xml:space="preserve"> Izmērs: 143 x 211 mm</w:t>
            </w:r>
          </w:p>
        </w:tc>
      </w:tr>
      <w:tr w:rsidR="007173C2" w:rsidRPr="00651ADA" w14:paraId="2A6C36A2" w14:textId="77777777" w:rsidTr="000443DB">
        <w:tc>
          <w:tcPr>
            <w:tcW w:w="3119" w:type="dxa"/>
            <w:shd w:val="clear" w:color="auto" w:fill="auto"/>
          </w:tcPr>
          <w:p w14:paraId="772A24A8" w14:textId="715B8E06" w:rsidR="007173C2" w:rsidRDefault="007173C2" w:rsidP="000443DB">
            <w:pPr>
              <w:spacing w:after="0" w:line="240" w:lineRule="auto"/>
              <w:jc w:val="both"/>
              <w:rPr>
                <w:rFonts w:ascii="Times New Roman" w:hAnsi="Times New Roman"/>
                <w:sz w:val="24"/>
                <w:szCs w:val="24"/>
              </w:rPr>
            </w:pPr>
            <w:r>
              <w:rPr>
                <w:rFonts w:ascii="Times New Roman" w:hAnsi="Times New Roman"/>
                <w:sz w:val="24"/>
                <w:szCs w:val="24"/>
              </w:rPr>
              <w:t>Palielināmais stikls (30x)</w:t>
            </w:r>
          </w:p>
        </w:tc>
        <w:tc>
          <w:tcPr>
            <w:tcW w:w="5809" w:type="dxa"/>
            <w:shd w:val="clear" w:color="auto" w:fill="auto"/>
          </w:tcPr>
          <w:p w14:paraId="09645E62" w14:textId="6C00D5D4" w:rsidR="007173C2" w:rsidRDefault="007173C2" w:rsidP="007173C2">
            <w:pPr>
              <w:spacing w:after="0" w:line="240" w:lineRule="auto"/>
              <w:jc w:val="both"/>
              <w:rPr>
                <w:noProof/>
                <w:lang w:eastAsia="lv-LV"/>
              </w:rPr>
            </w:pPr>
            <w:r w:rsidRPr="007173C2">
              <w:rPr>
                <w:noProof/>
                <w:lang w:eastAsia="lv-LV"/>
              </w:rPr>
              <w:drawing>
                <wp:inline distT="0" distB="0" distL="0" distR="0" wp14:anchorId="771806D2" wp14:editId="4A74D492">
                  <wp:extent cx="1957479" cy="18288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957580" cy="1828894"/>
                          </a:xfrm>
                          <a:prstGeom prst="rect">
                            <a:avLst/>
                          </a:prstGeom>
                        </pic:spPr>
                      </pic:pic>
                    </a:graphicData>
                  </a:graphic>
                </wp:inline>
              </w:drawing>
            </w:r>
          </w:p>
          <w:p w14:paraId="6A859DC1" w14:textId="77777777" w:rsidR="007173C2" w:rsidRDefault="007173C2" w:rsidP="007173C2">
            <w:pPr>
              <w:spacing w:after="0" w:line="240" w:lineRule="auto"/>
              <w:jc w:val="both"/>
              <w:rPr>
                <w:noProof/>
                <w:lang w:eastAsia="lv-LV"/>
              </w:rPr>
            </w:pPr>
          </w:p>
          <w:p w14:paraId="560D8DF0" w14:textId="77777777" w:rsidR="007173C2" w:rsidRPr="003D4962" w:rsidRDefault="007173C2" w:rsidP="007173C2">
            <w:pPr>
              <w:spacing w:after="0" w:line="240" w:lineRule="auto"/>
              <w:jc w:val="both"/>
              <w:rPr>
                <w:rFonts w:ascii="Times New Roman" w:hAnsi="Times New Roman" w:cs="Times New Roman"/>
                <w:noProof/>
                <w:sz w:val="24"/>
                <w:szCs w:val="24"/>
                <w:lang w:eastAsia="lv-LV"/>
              </w:rPr>
            </w:pPr>
            <w:r w:rsidRPr="003D4962">
              <w:rPr>
                <w:rFonts w:ascii="Times New Roman" w:hAnsi="Times New Roman" w:cs="Times New Roman"/>
                <w:noProof/>
                <w:sz w:val="24"/>
                <w:szCs w:val="24"/>
                <w:lang w:eastAsia="lv-LV"/>
              </w:rPr>
              <w:t>Salokāma lupa, kas izgatavota no izturīga metāla un ABS. Tai ir iebūvētas 2 LED gaismas un jaudīgs 30x palielināmais stikls, kas ļauj aplūkot vissīkākās detaļas tuvplānā bez attēla kropļošanas. Lieliski noderēs sīku objektu, tekstu un citu elementu pētīšanai. Barošanas avots – baterijas (pogu baterijas iekļautas komplektā), ar īpašu atslēdziņu to nomaiņai. Pasniegta melnā kartona kastītē.</w:t>
            </w:r>
          </w:p>
          <w:p w14:paraId="26CD3B64" w14:textId="7E366F9A" w:rsidR="007173C2" w:rsidRPr="00E2799E" w:rsidRDefault="007173C2" w:rsidP="007173C2">
            <w:pPr>
              <w:spacing w:after="0" w:line="240" w:lineRule="auto"/>
              <w:jc w:val="both"/>
              <w:rPr>
                <w:noProof/>
                <w:lang w:eastAsia="lv-LV"/>
              </w:rPr>
            </w:pPr>
            <w:r w:rsidRPr="003D4962">
              <w:rPr>
                <w:rFonts w:ascii="Times New Roman" w:hAnsi="Times New Roman" w:cs="Times New Roman"/>
                <w:noProof/>
                <w:sz w:val="24"/>
                <w:szCs w:val="24"/>
                <w:lang w:eastAsia="lv-LV"/>
              </w:rPr>
              <w:t>Izmēri: 5.7 x 2.5 x 3.4 cm</w:t>
            </w:r>
          </w:p>
        </w:tc>
      </w:tr>
      <w:tr w:rsidR="000443DB" w:rsidRPr="00651ADA" w14:paraId="212DEDB8" w14:textId="77777777" w:rsidTr="000443DB">
        <w:tc>
          <w:tcPr>
            <w:tcW w:w="3119" w:type="dxa"/>
            <w:shd w:val="clear" w:color="auto" w:fill="auto"/>
          </w:tcPr>
          <w:p w14:paraId="7877F93B" w14:textId="49B039FD" w:rsidR="000443DB" w:rsidRDefault="000443DB" w:rsidP="000443DB">
            <w:pPr>
              <w:spacing w:after="0" w:line="240" w:lineRule="auto"/>
              <w:jc w:val="both"/>
              <w:rPr>
                <w:rFonts w:ascii="Times New Roman" w:hAnsi="Times New Roman"/>
                <w:sz w:val="24"/>
                <w:szCs w:val="24"/>
              </w:rPr>
            </w:pPr>
            <w:r>
              <w:rPr>
                <w:rFonts w:ascii="Times New Roman" w:hAnsi="Times New Roman"/>
                <w:sz w:val="24"/>
                <w:szCs w:val="24"/>
              </w:rPr>
              <w:lastRenderedPageBreak/>
              <w:t>Palielināmais stikls (lupa)</w:t>
            </w:r>
          </w:p>
        </w:tc>
        <w:tc>
          <w:tcPr>
            <w:tcW w:w="5809" w:type="dxa"/>
            <w:shd w:val="clear" w:color="auto" w:fill="auto"/>
          </w:tcPr>
          <w:p w14:paraId="251540CF" w14:textId="3C8C4DA5" w:rsidR="00AD0431" w:rsidRDefault="00AD0431" w:rsidP="007173C2">
            <w:pPr>
              <w:spacing w:after="0" w:line="240" w:lineRule="auto"/>
              <w:jc w:val="both"/>
              <w:rPr>
                <w:noProof/>
                <w:lang w:eastAsia="lv-LV"/>
              </w:rPr>
            </w:pPr>
            <w:r w:rsidRPr="00AD0431">
              <w:rPr>
                <w:noProof/>
                <w:lang w:eastAsia="lv-LV"/>
              </w:rPr>
              <w:drawing>
                <wp:inline distT="0" distB="0" distL="0" distR="0" wp14:anchorId="6D8B9851" wp14:editId="1F5F526A">
                  <wp:extent cx="1809843" cy="18733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09843" cy="1873346"/>
                          </a:xfrm>
                          <a:prstGeom prst="rect">
                            <a:avLst/>
                          </a:prstGeom>
                        </pic:spPr>
                      </pic:pic>
                    </a:graphicData>
                  </a:graphic>
                </wp:inline>
              </w:drawing>
            </w:r>
          </w:p>
          <w:p w14:paraId="2DA1545B" w14:textId="392394EE" w:rsidR="000443DB" w:rsidRPr="00AD0431" w:rsidRDefault="00AD0431" w:rsidP="007173C2">
            <w:pPr>
              <w:spacing w:after="0" w:line="240" w:lineRule="auto"/>
              <w:jc w:val="both"/>
              <w:rPr>
                <w:rFonts w:ascii="Times New Roman" w:hAnsi="Times New Roman" w:cs="Times New Roman"/>
                <w:noProof/>
                <w:lang w:eastAsia="lv-LV"/>
              </w:rPr>
            </w:pPr>
            <w:r w:rsidRPr="00AD0431">
              <w:rPr>
                <w:rFonts w:ascii="Times New Roman" w:hAnsi="Times New Roman" w:cs="Times New Roman"/>
                <w:noProof/>
                <w:lang w:eastAsia="lv-LV"/>
              </w:rPr>
              <w:t xml:space="preserve">Palielināmais stikls ar 5x palielinājumu. </w:t>
            </w:r>
          </w:p>
        </w:tc>
      </w:tr>
      <w:tr w:rsidR="003D4962" w:rsidRPr="00651ADA" w14:paraId="3EF3B0C6" w14:textId="77777777" w:rsidTr="000443DB">
        <w:tc>
          <w:tcPr>
            <w:tcW w:w="3119" w:type="dxa"/>
            <w:shd w:val="clear" w:color="auto" w:fill="auto"/>
          </w:tcPr>
          <w:p w14:paraId="7672F041" w14:textId="79D6B374" w:rsidR="003D4962" w:rsidRPr="00C3165D" w:rsidRDefault="003D4962" w:rsidP="000443DB">
            <w:pPr>
              <w:spacing w:after="0" w:line="240" w:lineRule="auto"/>
              <w:jc w:val="both"/>
              <w:rPr>
                <w:rFonts w:ascii="Times New Roman" w:hAnsi="Times New Roman" w:cs="Times New Roman"/>
                <w:sz w:val="24"/>
                <w:szCs w:val="24"/>
              </w:rPr>
            </w:pPr>
            <w:r w:rsidRPr="00C3165D">
              <w:rPr>
                <w:rFonts w:ascii="Times New Roman" w:hAnsi="Times New Roman" w:cs="Times New Roman"/>
                <w:sz w:val="24"/>
                <w:szCs w:val="24"/>
              </w:rPr>
              <w:t>Mobilo telefonu kakla lenta</w:t>
            </w:r>
          </w:p>
        </w:tc>
        <w:tc>
          <w:tcPr>
            <w:tcW w:w="5809" w:type="dxa"/>
            <w:shd w:val="clear" w:color="auto" w:fill="auto"/>
          </w:tcPr>
          <w:p w14:paraId="2587D3BD" w14:textId="09636E42" w:rsidR="003D4962" w:rsidRPr="00C3165D" w:rsidRDefault="003D4962" w:rsidP="007173C2">
            <w:pPr>
              <w:spacing w:after="0" w:line="240" w:lineRule="auto"/>
              <w:jc w:val="both"/>
              <w:rPr>
                <w:rFonts w:ascii="Times New Roman" w:hAnsi="Times New Roman" w:cs="Times New Roman"/>
                <w:noProof/>
                <w:sz w:val="24"/>
                <w:szCs w:val="24"/>
                <w:lang w:eastAsia="lv-LV"/>
              </w:rPr>
            </w:pPr>
            <w:r w:rsidRPr="00C3165D">
              <w:rPr>
                <w:rFonts w:ascii="Times New Roman" w:hAnsi="Times New Roman" w:cs="Times New Roman"/>
                <w:noProof/>
                <w:sz w:val="24"/>
                <w:szCs w:val="24"/>
                <w:lang w:eastAsia="lv-LV"/>
              </w:rPr>
              <w:drawing>
                <wp:inline distT="0" distB="0" distL="0" distR="0" wp14:anchorId="46899F83" wp14:editId="4ED31FBB">
                  <wp:extent cx="904223" cy="2000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904270" cy="2000353"/>
                          </a:xfrm>
                          <a:prstGeom prst="rect">
                            <a:avLst/>
                          </a:prstGeom>
                        </pic:spPr>
                      </pic:pic>
                    </a:graphicData>
                  </a:graphic>
                </wp:inline>
              </w:drawing>
            </w:r>
          </w:p>
          <w:p w14:paraId="3277F4B6" w14:textId="66D2B3BA" w:rsidR="003D4962" w:rsidRPr="00C3165D" w:rsidRDefault="003D4962" w:rsidP="003D4962">
            <w:pPr>
              <w:spacing w:after="0" w:line="240" w:lineRule="auto"/>
              <w:jc w:val="both"/>
              <w:rPr>
                <w:rFonts w:ascii="Times New Roman" w:hAnsi="Times New Roman" w:cs="Times New Roman"/>
                <w:noProof/>
                <w:sz w:val="24"/>
                <w:szCs w:val="24"/>
                <w:lang w:eastAsia="lv-LV"/>
              </w:rPr>
            </w:pPr>
            <w:r w:rsidRPr="00C3165D">
              <w:rPr>
                <w:rFonts w:ascii="Times New Roman" w:hAnsi="Times New Roman" w:cs="Times New Roman"/>
                <w:noProof/>
                <w:sz w:val="24"/>
                <w:szCs w:val="24"/>
                <w:lang w:eastAsia="lv-LV"/>
              </w:rPr>
              <w:t>Kakla lenta ar turētāju mobilajam tālrunim un drošības sprādzi.</w:t>
            </w:r>
          </w:p>
        </w:tc>
      </w:tr>
      <w:tr w:rsidR="00EE4E3F" w:rsidRPr="00651ADA" w14:paraId="74CACBEF" w14:textId="77777777" w:rsidTr="000443DB">
        <w:tc>
          <w:tcPr>
            <w:tcW w:w="3119" w:type="dxa"/>
            <w:shd w:val="clear" w:color="auto" w:fill="auto"/>
          </w:tcPr>
          <w:p w14:paraId="2C433EB1" w14:textId="725173FD" w:rsidR="00EE4E3F" w:rsidRPr="00C3165D" w:rsidRDefault="00EE4E3F" w:rsidP="00044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Mērlent</w:t>
            </w:r>
            <w:r w:rsidR="00F21C19">
              <w:rPr>
                <w:rFonts w:ascii="Times New Roman" w:hAnsi="Times New Roman" w:cs="Times New Roman"/>
                <w:sz w:val="24"/>
                <w:szCs w:val="24"/>
              </w:rPr>
              <w:t>e</w:t>
            </w:r>
            <w:r>
              <w:rPr>
                <w:rFonts w:ascii="Times New Roman" w:hAnsi="Times New Roman" w:cs="Times New Roman"/>
                <w:sz w:val="24"/>
                <w:szCs w:val="24"/>
              </w:rPr>
              <w:t xml:space="preserve"> </w:t>
            </w:r>
          </w:p>
        </w:tc>
        <w:tc>
          <w:tcPr>
            <w:tcW w:w="5809" w:type="dxa"/>
            <w:shd w:val="clear" w:color="auto" w:fill="auto"/>
          </w:tcPr>
          <w:p w14:paraId="44E39E88" w14:textId="58D55E7E" w:rsidR="00F21C19" w:rsidRDefault="00F21C19" w:rsidP="007173C2">
            <w:pPr>
              <w:spacing w:after="0" w:line="240" w:lineRule="auto"/>
              <w:jc w:val="both"/>
              <w:rPr>
                <w:rFonts w:ascii="Times New Roman" w:hAnsi="Times New Roman" w:cs="Times New Roman"/>
                <w:noProof/>
                <w:sz w:val="24"/>
                <w:szCs w:val="24"/>
                <w:lang w:eastAsia="lv-LV"/>
              </w:rPr>
            </w:pPr>
            <w:r>
              <w:rPr>
                <w:noProof/>
                <w:lang w:eastAsia="lv-LV"/>
              </w:rPr>
              <w:drawing>
                <wp:inline distT="0" distB="0" distL="0" distR="0" wp14:anchorId="0C96F7A5" wp14:editId="149008BA">
                  <wp:extent cx="1098550" cy="1098550"/>
                  <wp:effectExtent l="0" t="0" r="6350" b="6350"/>
                  <wp:docPr id="3" name="Picture 3" descr="Mērlente 5m V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ērlente 5m V57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p w14:paraId="2AC8CF70" w14:textId="33CBF65B" w:rsidR="00EE4E3F" w:rsidRPr="00C3165D" w:rsidRDefault="00EE4E3F" w:rsidP="007173C2">
            <w:pPr>
              <w:spacing w:after="0" w:line="240" w:lineRule="auto"/>
              <w:jc w:val="both"/>
              <w:rPr>
                <w:rFonts w:ascii="Times New Roman" w:hAnsi="Times New Roman" w:cs="Times New Roman"/>
                <w:noProof/>
                <w:sz w:val="24"/>
                <w:szCs w:val="24"/>
                <w:lang w:eastAsia="lv-LV"/>
              </w:rPr>
            </w:pPr>
            <w:r w:rsidRPr="00EE4E3F">
              <w:rPr>
                <w:rFonts w:ascii="Times New Roman" w:hAnsi="Times New Roman" w:cs="Times New Roman"/>
                <w:noProof/>
                <w:sz w:val="24"/>
                <w:szCs w:val="24"/>
                <w:lang w:eastAsia="lv-LV"/>
              </w:rPr>
              <w:t xml:space="preserve">Mērlente 5 m ar </w:t>
            </w:r>
            <w:r w:rsidR="00F21C19" w:rsidRPr="00F21C19">
              <w:rPr>
                <w:rFonts w:ascii="Times New Roman" w:hAnsi="Times New Roman" w:cs="Times New Roman"/>
                <w:noProof/>
                <w:sz w:val="24"/>
                <w:szCs w:val="24"/>
                <w:lang w:eastAsia="lv-LV"/>
              </w:rPr>
              <w:t>rokas siksniņu un jostas klipsi</w:t>
            </w:r>
            <w:r w:rsidR="00F21C19">
              <w:rPr>
                <w:rFonts w:ascii="Times New Roman" w:hAnsi="Times New Roman" w:cs="Times New Roman"/>
                <w:noProof/>
                <w:sz w:val="24"/>
                <w:szCs w:val="24"/>
                <w:lang w:eastAsia="lv-LV"/>
              </w:rPr>
              <w:t xml:space="preserve">, </w:t>
            </w:r>
            <w:r w:rsidR="00F21C19" w:rsidRPr="00F21C19">
              <w:rPr>
                <w:rFonts w:ascii="Times New Roman" w:hAnsi="Times New Roman" w:cs="Times New Roman"/>
                <w:noProof/>
                <w:sz w:val="24"/>
                <w:szCs w:val="24"/>
                <w:lang w:eastAsia="lv-LV"/>
              </w:rPr>
              <w:t>ar nolaižamo fiksatoru</w:t>
            </w:r>
            <w:r>
              <w:rPr>
                <w:rFonts w:ascii="Times New Roman" w:hAnsi="Times New Roman" w:cs="Times New Roman"/>
                <w:noProof/>
                <w:sz w:val="24"/>
                <w:szCs w:val="24"/>
                <w:lang w:eastAsia="lv-LV"/>
              </w:rPr>
              <w:t xml:space="preserve">, ar </w:t>
            </w:r>
            <w:r w:rsidR="00F21C19">
              <w:rPr>
                <w:rFonts w:ascii="Times New Roman" w:hAnsi="Times New Roman" w:cs="Times New Roman"/>
                <w:noProof/>
                <w:sz w:val="24"/>
                <w:szCs w:val="24"/>
                <w:lang w:eastAsia="lv-LV"/>
              </w:rPr>
              <w:t>magnētisko āķi</w:t>
            </w:r>
            <w:r w:rsidRPr="00EE4E3F">
              <w:rPr>
                <w:rFonts w:ascii="Times New Roman" w:hAnsi="Times New Roman" w:cs="Times New Roman"/>
                <w:noProof/>
                <w:sz w:val="24"/>
                <w:szCs w:val="24"/>
                <w:lang w:eastAsia="lv-LV"/>
              </w:rPr>
              <w:t>.</w:t>
            </w:r>
          </w:p>
        </w:tc>
      </w:tr>
    </w:tbl>
    <w:p w14:paraId="2F283895" w14:textId="03C209A5" w:rsidR="00DD633F" w:rsidRDefault="00F21C19" w:rsidP="00DD633F">
      <w:pPr>
        <w:spacing w:after="0" w:line="240" w:lineRule="auto"/>
        <w:jc w:val="both"/>
        <w:rPr>
          <w:rFonts w:ascii="Times New Roman" w:hAnsi="Times New Roman"/>
          <w:sz w:val="24"/>
          <w:szCs w:val="24"/>
        </w:rPr>
      </w:pPr>
      <w:r>
        <w:rPr>
          <w:rFonts w:ascii="Times New Roman" w:hAnsi="Times New Roman"/>
          <w:sz w:val="24"/>
          <w:szCs w:val="24"/>
        </w:rPr>
        <w:t>* M</w:t>
      </w:r>
      <w:r w:rsidR="00DD633F" w:rsidRPr="00651ADA">
        <w:rPr>
          <w:rFonts w:ascii="Times New Roman" w:hAnsi="Times New Roman"/>
          <w:sz w:val="24"/>
          <w:szCs w:val="24"/>
        </w:rPr>
        <w:t>ateriālu attēliem ir informatīva nozīme.</w:t>
      </w:r>
    </w:p>
    <w:p w14:paraId="3619FDDA" w14:textId="77777777" w:rsidR="00104206" w:rsidRPr="00651ADA" w:rsidRDefault="00104206" w:rsidP="00DD633F">
      <w:pPr>
        <w:spacing w:after="0" w:line="240" w:lineRule="auto"/>
        <w:jc w:val="both"/>
        <w:rPr>
          <w:rFonts w:ascii="Times New Roman" w:hAnsi="Times New Roman"/>
          <w:sz w:val="24"/>
          <w:szCs w:val="24"/>
        </w:rPr>
      </w:pPr>
    </w:p>
    <w:p w14:paraId="2B8E3B11" w14:textId="1ECCA1DA" w:rsidR="00DD633F" w:rsidRDefault="00DD633F" w:rsidP="00DD633F">
      <w:pPr>
        <w:spacing w:after="0" w:line="240" w:lineRule="auto"/>
        <w:jc w:val="both"/>
        <w:rPr>
          <w:rFonts w:ascii="Times New Roman" w:hAnsi="Times New Roman"/>
          <w:sz w:val="24"/>
          <w:szCs w:val="24"/>
        </w:rPr>
      </w:pPr>
      <w:r>
        <w:rPr>
          <w:rFonts w:ascii="Times New Roman" w:hAnsi="Times New Roman"/>
          <w:sz w:val="24"/>
          <w:szCs w:val="24"/>
        </w:rPr>
        <w:t>Piegādātājs var</w:t>
      </w:r>
      <w:r w:rsidRPr="00651ADA">
        <w:rPr>
          <w:rFonts w:ascii="Times New Roman" w:hAnsi="Times New Roman"/>
          <w:sz w:val="24"/>
          <w:szCs w:val="24"/>
        </w:rPr>
        <w:t xml:space="preserve"> izvēlēties iesniegt cenas piedāvājumu tikai par daļu no augstākminētajiem materiāliem.</w:t>
      </w:r>
    </w:p>
    <w:p w14:paraId="2B69EA95" w14:textId="77777777" w:rsidR="00104206" w:rsidRPr="00651ADA" w:rsidRDefault="00104206" w:rsidP="00DD633F">
      <w:pPr>
        <w:spacing w:after="0" w:line="240" w:lineRule="auto"/>
        <w:jc w:val="both"/>
        <w:rPr>
          <w:rFonts w:ascii="Times New Roman" w:hAnsi="Times New Roman"/>
          <w:sz w:val="24"/>
          <w:szCs w:val="24"/>
        </w:rPr>
      </w:pPr>
    </w:p>
    <w:p w14:paraId="0A7CBFBD" w14:textId="256E4F56" w:rsidR="00DD633F" w:rsidRPr="000443DB" w:rsidRDefault="00C3165D" w:rsidP="00DD633F">
      <w:pPr>
        <w:spacing w:after="0" w:line="240" w:lineRule="auto"/>
        <w:jc w:val="both"/>
        <w:rPr>
          <w:rFonts w:ascii="Times New Roman" w:hAnsi="Times New Roman"/>
          <w:b/>
          <w:sz w:val="24"/>
          <w:szCs w:val="24"/>
        </w:rPr>
      </w:pPr>
      <w:r w:rsidRPr="000443DB">
        <w:rPr>
          <w:rFonts w:ascii="Times New Roman" w:hAnsi="Times New Roman"/>
          <w:b/>
          <w:sz w:val="24"/>
          <w:szCs w:val="24"/>
        </w:rPr>
        <w:t>Uz</w:t>
      </w:r>
      <w:r w:rsidR="00DD633F" w:rsidRPr="000443DB">
        <w:rPr>
          <w:rFonts w:ascii="Times New Roman" w:hAnsi="Times New Roman"/>
          <w:b/>
          <w:sz w:val="24"/>
          <w:szCs w:val="24"/>
        </w:rPr>
        <w:t xml:space="preserve"> </w:t>
      </w:r>
      <w:r w:rsidR="007D7207" w:rsidRPr="000443DB">
        <w:rPr>
          <w:rFonts w:ascii="Times New Roman" w:hAnsi="Times New Roman"/>
          <w:b/>
          <w:sz w:val="24"/>
          <w:szCs w:val="24"/>
        </w:rPr>
        <w:t xml:space="preserve">piezīmju grāmatiņas </w:t>
      </w:r>
      <w:r w:rsidR="000223FE" w:rsidRPr="000443DB">
        <w:rPr>
          <w:rFonts w:ascii="Times New Roman" w:hAnsi="Times New Roman"/>
          <w:b/>
          <w:sz w:val="24"/>
          <w:szCs w:val="24"/>
        </w:rPr>
        <w:t xml:space="preserve">pirmās lapas </w:t>
      </w:r>
      <w:r w:rsidR="00DD633F" w:rsidRPr="000443DB">
        <w:rPr>
          <w:rFonts w:ascii="Times New Roman" w:hAnsi="Times New Roman"/>
          <w:b/>
          <w:sz w:val="24"/>
          <w:szCs w:val="24"/>
        </w:rPr>
        <w:t xml:space="preserve">nepieciešams nodrošināt šādu </w:t>
      </w:r>
      <w:proofErr w:type="spellStart"/>
      <w:r w:rsidR="00DD633F" w:rsidRPr="000443DB">
        <w:rPr>
          <w:rFonts w:ascii="Times New Roman" w:hAnsi="Times New Roman"/>
          <w:b/>
          <w:sz w:val="24"/>
          <w:szCs w:val="24"/>
        </w:rPr>
        <w:t>apdruku</w:t>
      </w:r>
      <w:proofErr w:type="spellEnd"/>
      <w:r w:rsidR="00DD633F" w:rsidRPr="000443DB">
        <w:rPr>
          <w:rFonts w:ascii="Times New Roman" w:hAnsi="Times New Roman"/>
          <w:b/>
          <w:sz w:val="24"/>
          <w:szCs w:val="24"/>
        </w:rPr>
        <w:t>:</w:t>
      </w:r>
    </w:p>
    <w:p w14:paraId="65BEAA9A" w14:textId="3ED9B4EE" w:rsidR="007D7207" w:rsidRDefault="007D7207" w:rsidP="007D7207">
      <w:pPr>
        <w:pStyle w:val="ListParagraph"/>
        <w:numPr>
          <w:ilvl w:val="0"/>
          <w:numId w:val="8"/>
        </w:numPr>
        <w:spacing w:after="0" w:line="240" w:lineRule="auto"/>
        <w:jc w:val="both"/>
        <w:rPr>
          <w:rFonts w:ascii="Times New Roman" w:hAnsi="Times New Roman"/>
          <w:sz w:val="24"/>
          <w:szCs w:val="24"/>
        </w:rPr>
      </w:pPr>
      <w:proofErr w:type="spellStart"/>
      <w:r w:rsidRPr="007D7207">
        <w:rPr>
          <w:rFonts w:ascii="Times New Roman" w:hAnsi="Times New Roman"/>
          <w:sz w:val="24"/>
          <w:szCs w:val="24"/>
        </w:rPr>
        <w:t>Interreg</w:t>
      </w:r>
      <w:proofErr w:type="spellEnd"/>
      <w:r w:rsidRPr="007D7207">
        <w:rPr>
          <w:rFonts w:ascii="Times New Roman" w:hAnsi="Times New Roman"/>
          <w:sz w:val="24"/>
          <w:szCs w:val="24"/>
        </w:rPr>
        <w:t xml:space="preserve"> VI-A Latvijas –</w:t>
      </w:r>
      <w:r>
        <w:rPr>
          <w:rFonts w:ascii="Times New Roman" w:hAnsi="Times New Roman"/>
          <w:sz w:val="24"/>
          <w:szCs w:val="24"/>
        </w:rPr>
        <w:t xml:space="preserve"> </w:t>
      </w:r>
      <w:r w:rsidRPr="007D7207">
        <w:rPr>
          <w:rFonts w:ascii="Times New Roman" w:hAnsi="Times New Roman"/>
          <w:sz w:val="24"/>
          <w:szCs w:val="24"/>
        </w:rPr>
        <w:t>Lietuvas programma</w:t>
      </w:r>
      <w:r>
        <w:rPr>
          <w:rFonts w:ascii="Times New Roman" w:hAnsi="Times New Roman"/>
          <w:sz w:val="24"/>
          <w:szCs w:val="24"/>
        </w:rPr>
        <w:t>s</w:t>
      </w:r>
      <w:r w:rsidRPr="007D7207">
        <w:rPr>
          <w:rFonts w:ascii="Times New Roman" w:hAnsi="Times New Roman"/>
          <w:sz w:val="24"/>
          <w:szCs w:val="24"/>
        </w:rPr>
        <w:t xml:space="preserve"> 2021. –</w:t>
      </w:r>
      <w:r>
        <w:rPr>
          <w:rFonts w:ascii="Times New Roman" w:hAnsi="Times New Roman"/>
          <w:sz w:val="24"/>
          <w:szCs w:val="24"/>
        </w:rPr>
        <w:t xml:space="preserve"> </w:t>
      </w:r>
      <w:r w:rsidRPr="007D7207">
        <w:rPr>
          <w:rFonts w:ascii="Times New Roman" w:hAnsi="Times New Roman"/>
          <w:sz w:val="24"/>
          <w:szCs w:val="24"/>
        </w:rPr>
        <w:t>2027.gadam</w:t>
      </w:r>
      <w:r>
        <w:rPr>
          <w:rFonts w:ascii="Times New Roman" w:hAnsi="Times New Roman"/>
          <w:sz w:val="24"/>
          <w:szCs w:val="24"/>
        </w:rPr>
        <w:t xml:space="preserve"> krāsains logo (minimālie izmēri: platums 87,5mm, augstums 10mm), atbilstoši vadlīnijām (</w:t>
      </w:r>
      <w:hyperlink r:id="rId18" w:history="1">
        <w:r w:rsidRPr="00F57D0F">
          <w:rPr>
            <w:rStyle w:val="Hyperlink"/>
            <w:rFonts w:ascii="Times New Roman" w:hAnsi="Times New Roman"/>
            <w:sz w:val="24"/>
            <w:szCs w:val="24"/>
          </w:rPr>
          <w:t>https://latlit.eu/wp-content/uploads/2024/04/LATLIT-Communication-Guidelines-version-1.pdf</w:t>
        </w:r>
      </w:hyperlink>
      <w:r>
        <w:rPr>
          <w:rFonts w:ascii="Times New Roman" w:hAnsi="Times New Roman"/>
          <w:sz w:val="24"/>
          <w:szCs w:val="24"/>
        </w:rPr>
        <w:t>)</w:t>
      </w:r>
      <w:r w:rsidR="000223FE">
        <w:rPr>
          <w:rFonts w:ascii="Times New Roman" w:hAnsi="Times New Roman"/>
          <w:sz w:val="24"/>
          <w:szCs w:val="24"/>
        </w:rPr>
        <w:t>;</w:t>
      </w:r>
      <w:r>
        <w:rPr>
          <w:rFonts w:ascii="Times New Roman" w:hAnsi="Times New Roman"/>
          <w:sz w:val="24"/>
          <w:szCs w:val="24"/>
        </w:rPr>
        <w:t xml:space="preserve"> </w:t>
      </w:r>
    </w:p>
    <w:p w14:paraId="13E65B7B" w14:textId="4A5876FD" w:rsidR="000223FE" w:rsidRDefault="000223FE" w:rsidP="000223FE">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Kurzemes plānošanas reģiona krāsains logo (</w:t>
      </w:r>
      <w:hyperlink r:id="rId19" w:history="1">
        <w:r w:rsidRPr="00F57D0F">
          <w:rPr>
            <w:rStyle w:val="Hyperlink"/>
            <w:rFonts w:ascii="Times New Roman" w:hAnsi="Times New Roman"/>
            <w:sz w:val="24"/>
            <w:szCs w:val="24"/>
          </w:rPr>
          <w:t>https://kurzemesregions.lv/par-kpr/logo-un-simbolika/</w:t>
        </w:r>
      </w:hyperlink>
      <w:r>
        <w:rPr>
          <w:rFonts w:ascii="Times New Roman" w:hAnsi="Times New Roman"/>
          <w:sz w:val="24"/>
          <w:szCs w:val="24"/>
        </w:rPr>
        <w:t>), nepārsniedzot programmas logo iekļautā ES karoga izmērus;</w:t>
      </w:r>
    </w:p>
    <w:p w14:paraId="2CDC42B5" w14:textId="39F2F040" w:rsidR="007D7207" w:rsidRDefault="007D7207" w:rsidP="007D7207">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Teksts</w:t>
      </w:r>
      <w:r w:rsidR="0054560A">
        <w:rPr>
          <w:rFonts w:ascii="Times New Roman" w:hAnsi="Times New Roman"/>
          <w:sz w:val="24"/>
          <w:szCs w:val="24"/>
        </w:rPr>
        <w:t xml:space="preserve"> un QR kods</w:t>
      </w:r>
      <w:r>
        <w:rPr>
          <w:rFonts w:ascii="Times New Roman" w:hAnsi="Times New Roman"/>
          <w:sz w:val="24"/>
          <w:szCs w:val="24"/>
        </w:rPr>
        <w:t xml:space="preserve">: </w:t>
      </w:r>
    </w:p>
    <w:p w14:paraId="40FEF351" w14:textId="6FF3A37A" w:rsidR="000223FE" w:rsidRDefault="000223FE" w:rsidP="000223FE">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Projektu </w:t>
      </w:r>
      <w:proofErr w:type="spellStart"/>
      <w:r>
        <w:rPr>
          <w:rFonts w:ascii="Times New Roman" w:hAnsi="Times New Roman"/>
          <w:sz w:val="24"/>
          <w:szCs w:val="24"/>
        </w:rPr>
        <w:t>Nr</w:t>
      </w:r>
      <w:proofErr w:type="spellEnd"/>
      <w:r>
        <w:rPr>
          <w:rFonts w:ascii="Times New Roman" w:hAnsi="Times New Roman"/>
          <w:sz w:val="24"/>
          <w:szCs w:val="24"/>
        </w:rPr>
        <w:t xml:space="preserve">. LL-00251 </w:t>
      </w:r>
      <w:r w:rsidRPr="00282B7D">
        <w:rPr>
          <w:rFonts w:ascii="Times New Roman" w:hAnsi="Times New Roman"/>
          <w:b/>
          <w:sz w:val="24"/>
          <w:szCs w:val="24"/>
        </w:rPr>
        <w:t xml:space="preserve">„Koku aleju saglabāšana bioloģiskajai daudzveidībai Kurzemē un </w:t>
      </w:r>
      <w:proofErr w:type="spellStart"/>
      <w:r w:rsidRPr="00282B7D">
        <w:rPr>
          <w:rFonts w:ascii="Times New Roman" w:hAnsi="Times New Roman"/>
          <w:b/>
          <w:sz w:val="24"/>
          <w:szCs w:val="24"/>
        </w:rPr>
        <w:t>Ziemeļlietuvā</w:t>
      </w:r>
      <w:proofErr w:type="spellEnd"/>
      <w:r w:rsidRPr="00282B7D">
        <w:rPr>
          <w:rFonts w:ascii="Times New Roman" w:hAnsi="Times New Roman"/>
          <w:b/>
          <w:sz w:val="24"/>
          <w:szCs w:val="24"/>
        </w:rPr>
        <w:t>”</w:t>
      </w:r>
      <w:r>
        <w:rPr>
          <w:rFonts w:ascii="Times New Roman" w:hAnsi="Times New Roman"/>
          <w:sz w:val="24"/>
          <w:szCs w:val="24"/>
        </w:rPr>
        <w:t xml:space="preserve"> (akronīms – </w:t>
      </w:r>
      <w:proofErr w:type="spellStart"/>
      <w:r>
        <w:rPr>
          <w:rFonts w:ascii="Times New Roman" w:hAnsi="Times New Roman"/>
          <w:sz w:val="24"/>
          <w:szCs w:val="24"/>
        </w:rPr>
        <w:t>Green</w:t>
      </w:r>
      <w:proofErr w:type="spellEnd"/>
      <w:r>
        <w:rPr>
          <w:rFonts w:ascii="Times New Roman" w:hAnsi="Times New Roman"/>
          <w:sz w:val="24"/>
          <w:szCs w:val="24"/>
        </w:rPr>
        <w:t xml:space="preserve"> </w:t>
      </w:r>
      <w:proofErr w:type="spellStart"/>
      <w:r>
        <w:rPr>
          <w:rFonts w:ascii="Times New Roman" w:hAnsi="Times New Roman"/>
          <w:sz w:val="24"/>
          <w:szCs w:val="24"/>
        </w:rPr>
        <w:t>Guardians</w:t>
      </w:r>
      <w:proofErr w:type="spellEnd"/>
      <w:r>
        <w:rPr>
          <w:rFonts w:ascii="Times New Roman" w:hAnsi="Times New Roman"/>
          <w:sz w:val="24"/>
          <w:szCs w:val="24"/>
        </w:rPr>
        <w:t xml:space="preserve">) </w:t>
      </w:r>
      <w:r w:rsidRPr="000223FE">
        <w:rPr>
          <w:rFonts w:ascii="Times New Roman" w:hAnsi="Times New Roman"/>
          <w:sz w:val="24"/>
          <w:szCs w:val="24"/>
        </w:rPr>
        <w:t xml:space="preserve">līdzfinansē Eiropas Savienības </w:t>
      </w:r>
      <w:proofErr w:type="spellStart"/>
      <w:r w:rsidRPr="000223FE">
        <w:rPr>
          <w:rFonts w:ascii="Times New Roman" w:hAnsi="Times New Roman"/>
          <w:sz w:val="24"/>
          <w:szCs w:val="24"/>
        </w:rPr>
        <w:t>Interreg</w:t>
      </w:r>
      <w:proofErr w:type="spellEnd"/>
      <w:r w:rsidRPr="000223FE">
        <w:rPr>
          <w:rFonts w:ascii="Times New Roman" w:hAnsi="Times New Roman"/>
          <w:sz w:val="24"/>
          <w:szCs w:val="24"/>
        </w:rPr>
        <w:t xml:space="preserve"> VI-A Latvijas–Lietuvas programma 2021.–2027.gadam</w:t>
      </w:r>
      <w:r>
        <w:rPr>
          <w:rFonts w:ascii="Times New Roman" w:hAnsi="Times New Roman"/>
          <w:sz w:val="24"/>
          <w:szCs w:val="24"/>
        </w:rPr>
        <w:t xml:space="preserve">. </w:t>
      </w:r>
    </w:p>
    <w:p w14:paraId="70D3849D" w14:textId="11C6FB2B" w:rsidR="000223FE" w:rsidRDefault="000223FE" w:rsidP="000223FE">
      <w:pPr>
        <w:pStyle w:val="ListParagraph"/>
        <w:spacing w:after="0" w:line="240" w:lineRule="auto"/>
        <w:jc w:val="both"/>
        <w:rPr>
          <w:rFonts w:ascii="Times New Roman" w:hAnsi="Times New Roman"/>
          <w:sz w:val="24"/>
          <w:szCs w:val="24"/>
        </w:rPr>
      </w:pPr>
      <w:r w:rsidRPr="000223FE">
        <w:rPr>
          <w:rFonts w:ascii="Times New Roman" w:hAnsi="Times New Roman"/>
          <w:sz w:val="24"/>
          <w:szCs w:val="24"/>
        </w:rPr>
        <w:t xml:space="preserve">Projekta mērķis ir uzlabot koku aleju aizsardzību, uzturēšanu, atjaunošanu un veikt koku aleju inventarizāciju Kurzemē un </w:t>
      </w:r>
      <w:proofErr w:type="spellStart"/>
      <w:r w:rsidRPr="000223FE">
        <w:rPr>
          <w:rFonts w:ascii="Times New Roman" w:hAnsi="Times New Roman"/>
          <w:sz w:val="24"/>
          <w:szCs w:val="24"/>
        </w:rPr>
        <w:t>Ziemeļlietuvā</w:t>
      </w:r>
      <w:proofErr w:type="spellEnd"/>
      <w:r w:rsidRPr="000223FE">
        <w:rPr>
          <w:rFonts w:ascii="Times New Roman" w:hAnsi="Times New Roman"/>
          <w:sz w:val="24"/>
          <w:szCs w:val="24"/>
        </w:rPr>
        <w:t>, kā arī stiprināt vietējo pašvaldību kapacitāti, pilnveidot zināšanas un veicināt sabiedrības izpratni par koku aleju un bioloģiskās daudzveidības saglabāšanu.</w:t>
      </w:r>
    </w:p>
    <w:p w14:paraId="1B81CEE8" w14:textId="77777777" w:rsidR="0054560A" w:rsidRDefault="00282B7D" w:rsidP="0054560A">
      <w:pPr>
        <w:pStyle w:val="ListParagraph"/>
        <w:spacing w:after="0" w:line="240" w:lineRule="auto"/>
        <w:jc w:val="both"/>
        <w:rPr>
          <w:rFonts w:ascii="Times New Roman" w:hAnsi="Times New Roman"/>
          <w:sz w:val="24"/>
          <w:szCs w:val="24"/>
        </w:rPr>
      </w:pPr>
      <w:r>
        <w:rPr>
          <w:rFonts w:ascii="Times New Roman" w:hAnsi="Times New Roman"/>
          <w:sz w:val="24"/>
          <w:szCs w:val="24"/>
        </w:rPr>
        <w:lastRenderedPageBreak/>
        <w:t xml:space="preserve">Projekta kopējais budžets ir </w:t>
      </w:r>
      <w:r w:rsidRPr="00282B7D">
        <w:rPr>
          <w:rFonts w:ascii="Times New Roman" w:hAnsi="Times New Roman"/>
          <w:sz w:val="24"/>
          <w:szCs w:val="24"/>
        </w:rPr>
        <w:t>749 990 EUR</w:t>
      </w:r>
      <w:r>
        <w:rPr>
          <w:rFonts w:ascii="Times New Roman" w:hAnsi="Times New Roman"/>
          <w:sz w:val="24"/>
          <w:szCs w:val="24"/>
        </w:rPr>
        <w:t xml:space="preserve">, tajā skaitā Eiropas Reģionālā attīstības fonda līdzfinansējums - </w:t>
      </w:r>
      <w:r w:rsidRPr="00282B7D">
        <w:rPr>
          <w:rFonts w:ascii="Times New Roman" w:hAnsi="Times New Roman"/>
          <w:sz w:val="24"/>
          <w:szCs w:val="24"/>
        </w:rPr>
        <w:t>599 992 EUR</w:t>
      </w:r>
      <w:r>
        <w:rPr>
          <w:rFonts w:ascii="Times New Roman" w:hAnsi="Times New Roman"/>
          <w:sz w:val="24"/>
          <w:szCs w:val="24"/>
        </w:rPr>
        <w:t>.</w:t>
      </w:r>
    </w:p>
    <w:p w14:paraId="09EB3F6E" w14:textId="280A1207" w:rsidR="0054560A" w:rsidRPr="0054560A" w:rsidRDefault="0054560A" w:rsidP="0054560A">
      <w:pPr>
        <w:pStyle w:val="ListParagraph"/>
        <w:spacing w:after="0" w:line="240" w:lineRule="auto"/>
        <w:jc w:val="both"/>
        <w:rPr>
          <w:rFonts w:ascii="Times New Roman" w:hAnsi="Times New Roman" w:cs="Times New Roman"/>
          <w:sz w:val="24"/>
          <w:szCs w:val="24"/>
        </w:rPr>
      </w:pPr>
      <w:r w:rsidRPr="0054560A">
        <w:rPr>
          <w:rFonts w:ascii="Times New Roman" w:hAnsi="Times New Roman" w:cs="Times New Roman"/>
          <w:sz w:val="24"/>
          <w:szCs w:val="24"/>
        </w:rPr>
        <w:t>Iesaisties kampaņā un k</w:t>
      </w:r>
      <w:r w:rsidR="00282B7D" w:rsidRPr="0054560A">
        <w:rPr>
          <w:rFonts w:ascii="Times New Roman" w:hAnsi="Times New Roman" w:cs="Times New Roman"/>
          <w:sz w:val="24"/>
          <w:szCs w:val="24"/>
        </w:rPr>
        <w:t>ļūsti par aleju detektīvu Kurzemē!</w:t>
      </w:r>
    </w:p>
    <w:p w14:paraId="4DB9806F" w14:textId="77777777" w:rsidR="00EE4E3F" w:rsidRDefault="0054560A" w:rsidP="00EE4E3F">
      <w:pPr>
        <w:pStyle w:val="NormalWeb"/>
        <w:jc w:val="center"/>
      </w:pPr>
      <w:r w:rsidRPr="0054560A">
        <w:rPr>
          <w:noProof/>
          <w:lang w:eastAsia="lv-LV"/>
        </w:rPr>
        <w:drawing>
          <wp:inline distT="0" distB="0" distL="0" distR="0" wp14:anchorId="0544D9FC" wp14:editId="426C07D0">
            <wp:extent cx="622300" cy="622300"/>
            <wp:effectExtent l="0" t="0" r="6350" b="6350"/>
            <wp:docPr id="2" name="Picture 2" descr="C:\Users\Ligita\Downloads\Kļūsti par aleju detektīvu Kurzemē!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gita\Downloads\Kļūsti par aleju detektīvu Kurzemē!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125C2912" w14:textId="6080FBF0" w:rsidR="00282B7D" w:rsidRPr="00EE4E3F" w:rsidRDefault="0054560A" w:rsidP="00EE4E3F">
      <w:pPr>
        <w:pStyle w:val="NormalWeb"/>
        <w:jc w:val="center"/>
        <w:rPr>
          <w:lang w:eastAsia="lv-LV"/>
        </w:rPr>
      </w:pPr>
      <w:r w:rsidRPr="00EE4E3F">
        <w:t xml:space="preserve">Vairāk par projektu: </w:t>
      </w:r>
      <w:hyperlink r:id="rId21" w:history="1">
        <w:r w:rsidR="001033A2" w:rsidRPr="00EE4E3F">
          <w:rPr>
            <w:rStyle w:val="Hyperlink"/>
          </w:rPr>
          <w:t>https://kurzemesregions.lv/projekti/vides-aizsardziba/greenguardians/</w:t>
        </w:r>
      </w:hyperlink>
      <w:r w:rsidR="001033A2" w:rsidRPr="00EE4E3F">
        <w:t xml:space="preserve"> </w:t>
      </w:r>
    </w:p>
    <w:bookmarkEnd w:id="1"/>
    <w:p w14:paraId="0658D13D" w14:textId="30A82BD3" w:rsidR="00E2303D" w:rsidRDefault="00E2303D">
      <w:pPr>
        <w:rPr>
          <w:rFonts w:ascii="Times New Roman" w:hAnsi="Times New Roman" w:cs="Times New Roman"/>
        </w:rPr>
      </w:pPr>
      <w:r>
        <w:rPr>
          <w:rFonts w:ascii="Times New Roman" w:hAnsi="Times New Roman" w:cs="Times New Roman"/>
        </w:rPr>
        <w:br w:type="page"/>
      </w:r>
    </w:p>
    <w:p w14:paraId="3EA619BD" w14:textId="77777777" w:rsidR="006D2D95" w:rsidRDefault="006D2D95" w:rsidP="00887D3A">
      <w:pPr>
        <w:pStyle w:val="ListParagraph"/>
        <w:spacing w:after="0" w:line="240" w:lineRule="auto"/>
        <w:ind w:left="1080"/>
        <w:jc w:val="right"/>
        <w:rPr>
          <w:rFonts w:ascii="Times New Roman" w:hAnsi="Times New Roman" w:cs="Times New Roman"/>
        </w:rPr>
      </w:pPr>
    </w:p>
    <w:p w14:paraId="665E2F96" w14:textId="25C15EA6" w:rsidR="00A23E0C" w:rsidRPr="00A23E0C" w:rsidRDefault="00A23E0C" w:rsidP="00887D3A">
      <w:pPr>
        <w:pStyle w:val="ListParagraph"/>
        <w:spacing w:after="0" w:line="240" w:lineRule="auto"/>
        <w:ind w:left="1080"/>
        <w:jc w:val="right"/>
        <w:rPr>
          <w:rFonts w:ascii="Times New Roman" w:hAnsi="Times New Roman" w:cs="Times New Roman"/>
        </w:rPr>
      </w:pPr>
      <w:r w:rsidRPr="00A23E0C">
        <w:rPr>
          <w:rFonts w:ascii="Times New Roman" w:hAnsi="Times New Roman" w:cs="Times New Roman"/>
        </w:rPr>
        <w:t xml:space="preserve">2.pielikums </w:t>
      </w:r>
    </w:p>
    <w:p w14:paraId="32431491" w14:textId="77777777" w:rsidR="00A23E0C" w:rsidRPr="00A23E0C" w:rsidRDefault="00A23E0C" w:rsidP="00A23E0C">
      <w:pPr>
        <w:spacing w:after="0" w:line="240" w:lineRule="auto"/>
        <w:jc w:val="center"/>
        <w:rPr>
          <w:rFonts w:ascii="Times New Roman" w:hAnsi="Times New Roman" w:cs="Times New Roman"/>
        </w:rPr>
      </w:pPr>
    </w:p>
    <w:p w14:paraId="5278BC57" w14:textId="77777777" w:rsidR="00A23E0C" w:rsidRPr="00A23E0C" w:rsidRDefault="00A23E0C" w:rsidP="00A23E0C">
      <w:pPr>
        <w:spacing w:after="0" w:line="240" w:lineRule="auto"/>
        <w:jc w:val="center"/>
        <w:rPr>
          <w:rFonts w:ascii="Times New Roman" w:hAnsi="Times New Roman" w:cs="Times New Roman"/>
          <w:b/>
          <w:bCs/>
          <w:spacing w:val="30"/>
          <w:kern w:val="1"/>
          <w:sz w:val="28"/>
          <w:szCs w:val="28"/>
        </w:rPr>
      </w:pPr>
      <w:r w:rsidRPr="00A23E0C">
        <w:rPr>
          <w:rFonts w:ascii="Times New Roman" w:hAnsi="Times New Roman" w:cs="Times New Roman"/>
          <w:b/>
          <w:bCs/>
          <w:spacing w:val="30"/>
          <w:kern w:val="1"/>
          <w:sz w:val="28"/>
          <w:szCs w:val="28"/>
        </w:rPr>
        <w:t>PIETEIKUMS</w:t>
      </w:r>
    </w:p>
    <w:p w14:paraId="0C51F83A" w14:textId="60919BC6" w:rsidR="008A18CF" w:rsidRDefault="00B7647B" w:rsidP="008A18CF">
      <w:pPr>
        <w:spacing w:after="12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reprezentācijas materiālu iegādei un apdrukai</w:t>
      </w:r>
    </w:p>
    <w:p w14:paraId="3FAC9366" w14:textId="77777777" w:rsidR="008A18CF" w:rsidRPr="00D6554C" w:rsidRDefault="008A18CF" w:rsidP="008A18CF">
      <w:pPr>
        <w:spacing w:after="120" w:line="240" w:lineRule="auto"/>
        <w:jc w:val="both"/>
        <w:rPr>
          <w:rFonts w:ascii="Times New Roman" w:hAnsi="Times New Roman"/>
          <w:sz w:val="24"/>
          <w:szCs w:val="24"/>
        </w:rPr>
      </w:pPr>
      <w:r w:rsidRPr="00D6554C">
        <w:rPr>
          <w:rFonts w:ascii="Times New Roman" w:hAnsi="Times New Roman"/>
          <w:sz w:val="24"/>
          <w:szCs w:val="24"/>
        </w:rPr>
        <w:t xml:space="preserve">Pretendents: </w:t>
      </w:r>
      <w:r w:rsidRPr="00D6554C">
        <w:rPr>
          <w:rFonts w:ascii="Times New Roman" w:hAnsi="Times New Roman"/>
          <w:sz w:val="24"/>
          <w:szCs w:val="24"/>
          <w:vertAlign w:val="superscript"/>
        </w:rPr>
        <w:footnoteReference w:id="1"/>
      </w:r>
    </w:p>
    <w:tbl>
      <w:tblPr>
        <w:tblW w:w="9327" w:type="dxa"/>
        <w:tblInd w:w="-5" w:type="dxa"/>
        <w:tblLayout w:type="fixed"/>
        <w:tblLook w:val="0000" w:firstRow="0" w:lastRow="0" w:firstColumn="0" w:lastColumn="0" w:noHBand="0" w:noVBand="0"/>
      </w:tblPr>
      <w:tblGrid>
        <w:gridCol w:w="3374"/>
        <w:gridCol w:w="5953"/>
      </w:tblGrid>
      <w:tr w:rsidR="008A18CF" w:rsidRPr="00D6554C" w14:paraId="7B28982D" w14:textId="77777777" w:rsidTr="000443DB">
        <w:tc>
          <w:tcPr>
            <w:tcW w:w="3374" w:type="dxa"/>
            <w:tcBorders>
              <w:top w:val="single" w:sz="4" w:space="0" w:color="000000"/>
              <w:left w:val="single" w:sz="4" w:space="0" w:color="000000"/>
              <w:bottom w:val="single" w:sz="4" w:space="0" w:color="000000"/>
            </w:tcBorders>
            <w:shd w:val="clear" w:color="auto" w:fill="auto"/>
          </w:tcPr>
          <w:p w14:paraId="5A9F9116"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Nosaukums/Vārds, uzvārds</w:t>
            </w:r>
            <w:r w:rsidRPr="00D6554C">
              <w:rPr>
                <w:rStyle w:val="FootnoteReference"/>
                <w:rFonts w:ascii="Times New Roman" w:hAnsi="Times New Roman"/>
                <w:sz w:val="24"/>
                <w:szCs w:val="24"/>
              </w:rPr>
              <w:footnoteReference w:id="2"/>
            </w:r>
            <w:r w:rsidRPr="00D6554C">
              <w:rPr>
                <w:rFonts w:ascii="Times New Roman" w:hAnsi="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68DDB73" w14:textId="77777777" w:rsidR="008A18CF" w:rsidRPr="00D6554C" w:rsidRDefault="008A18CF" w:rsidP="000443DB">
            <w:pPr>
              <w:spacing w:after="120" w:line="240" w:lineRule="auto"/>
              <w:jc w:val="both"/>
              <w:rPr>
                <w:rFonts w:ascii="Times New Roman" w:hAnsi="Times New Roman"/>
                <w:sz w:val="24"/>
                <w:szCs w:val="24"/>
              </w:rPr>
            </w:pPr>
          </w:p>
        </w:tc>
      </w:tr>
      <w:tr w:rsidR="008A18CF" w:rsidRPr="00D6554C" w14:paraId="7151E106" w14:textId="77777777" w:rsidTr="000443DB">
        <w:tc>
          <w:tcPr>
            <w:tcW w:w="3374" w:type="dxa"/>
            <w:tcBorders>
              <w:top w:val="single" w:sz="4" w:space="0" w:color="000000"/>
              <w:left w:val="single" w:sz="4" w:space="0" w:color="000000"/>
              <w:bottom w:val="single" w:sz="4" w:space="0" w:color="000000"/>
            </w:tcBorders>
            <w:shd w:val="clear" w:color="auto" w:fill="auto"/>
          </w:tcPr>
          <w:p w14:paraId="5F62E889"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Reģistrācijas numurs/ personas kods</w:t>
            </w:r>
            <w:r w:rsidRPr="00D6554C">
              <w:rPr>
                <w:rStyle w:val="FootnoteReference"/>
                <w:rFonts w:ascii="Times New Roman" w:hAnsi="Times New Roman"/>
                <w:sz w:val="24"/>
                <w:szCs w:val="24"/>
              </w:rPr>
              <w:footnoteReference w:id="3"/>
            </w:r>
            <w:r w:rsidRPr="00D6554C">
              <w:rPr>
                <w:rFonts w:ascii="Times New Roman" w:hAnsi="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07FC913" w14:textId="77777777" w:rsidR="008A18CF" w:rsidRPr="00D6554C" w:rsidRDefault="008A18CF" w:rsidP="000443DB">
            <w:pPr>
              <w:spacing w:after="120" w:line="240" w:lineRule="auto"/>
              <w:jc w:val="both"/>
              <w:rPr>
                <w:rFonts w:ascii="Times New Roman" w:hAnsi="Times New Roman"/>
                <w:sz w:val="24"/>
                <w:szCs w:val="24"/>
              </w:rPr>
            </w:pPr>
          </w:p>
        </w:tc>
      </w:tr>
      <w:tr w:rsidR="008A18CF" w:rsidRPr="00D6554C" w14:paraId="33BC95C3" w14:textId="77777777" w:rsidTr="000443DB">
        <w:tc>
          <w:tcPr>
            <w:tcW w:w="3374" w:type="dxa"/>
            <w:tcBorders>
              <w:top w:val="single" w:sz="4" w:space="0" w:color="000000"/>
              <w:left w:val="single" w:sz="4" w:space="0" w:color="000000"/>
              <w:bottom w:val="single" w:sz="4" w:space="0" w:color="000000"/>
            </w:tcBorders>
            <w:shd w:val="clear" w:color="auto" w:fill="auto"/>
          </w:tcPr>
          <w:p w14:paraId="6D329E96"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Juridiskā adrese/ deklarētā dzīvesvietas adrese</w:t>
            </w:r>
            <w:r w:rsidRPr="00D6554C">
              <w:rPr>
                <w:rStyle w:val="FootnoteReference"/>
                <w:rFonts w:ascii="Times New Roman" w:hAnsi="Times New Roman"/>
                <w:sz w:val="24"/>
                <w:szCs w:val="24"/>
              </w:rPr>
              <w:footnoteReference w:id="4"/>
            </w:r>
            <w:r w:rsidRPr="00D6554C">
              <w:rPr>
                <w:rFonts w:ascii="Times New Roman" w:hAnsi="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9FAC0A0" w14:textId="77777777" w:rsidR="008A18CF" w:rsidRPr="00D6554C" w:rsidRDefault="008A18CF" w:rsidP="000443DB">
            <w:pPr>
              <w:spacing w:after="120" w:line="240" w:lineRule="auto"/>
              <w:jc w:val="both"/>
              <w:rPr>
                <w:rFonts w:ascii="Times New Roman" w:hAnsi="Times New Roman"/>
                <w:sz w:val="24"/>
                <w:szCs w:val="24"/>
              </w:rPr>
            </w:pPr>
          </w:p>
        </w:tc>
      </w:tr>
      <w:tr w:rsidR="008A18CF" w:rsidRPr="00D6554C" w14:paraId="04319C4B" w14:textId="77777777" w:rsidTr="000443DB">
        <w:tc>
          <w:tcPr>
            <w:tcW w:w="3374" w:type="dxa"/>
            <w:tcBorders>
              <w:top w:val="single" w:sz="4" w:space="0" w:color="000000"/>
              <w:left w:val="single" w:sz="4" w:space="0" w:color="000000"/>
              <w:bottom w:val="single" w:sz="4" w:space="0" w:color="000000"/>
            </w:tcBorders>
            <w:shd w:val="clear" w:color="auto" w:fill="auto"/>
          </w:tcPr>
          <w:p w14:paraId="64CA394C"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 xml:space="preserve">Telefona numurs: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D05022F" w14:textId="77777777" w:rsidR="008A18CF" w:rsidRPr="00D6554C" w:rsidRDefault="008A18CF" w:rsidP="000443DB">
            <w:pPr>
              <w:spacing w:after="120" w:line="240" w:lineRule="auto"/>
              <w:jc w:val="both"/>
              <w:rPr>
                <w:rFonts w:ascii="Times New Roman" w:hAnsi="Times New Roman"/>
                <w:sz w:val="24"/>
                <w:szCs w:val="24"/>
              </w:rPr>
            </w:pPr>
          </w:p>
        </w:tc>
      </w:tr>
      <w:tr w:rsidR="008A18CF" w:rsidRPr="00D6554C" w14:paraId="2EBB2F3A" w14:textId="77777777" w:rsidTr="000443DB">
        <w:trPr>
          <w:trHeight w:val="326"/>
        </w:trPr>
        <w:tc>
          <w:tcPr>
            <w:tcW w:w="3374" w:type="dxa"/>
            <w:tcBorders>
              <w:top w:val="single" w:sz="4" w:space="0" w:color="000000"/>
              <w:left w:val="single" w:sz="4" w:space="0" w:color="000000"/>
              <w:bottom w:val="single" w:sz="4" w:space="0" w:color="000000"/>
            </w:tcBorders>
            <w:shd w:val="clear" w:color="auto" w:fill="auto"/>
          </w:tcPr>
          <w:p w14:paraId="7E45AD34"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E-pasts</w:t>
            </w:r>
            <w:r w:rsidRPr="00D6554C">
              <w:rPr>
                <w:rStyle w:val="FootnoteReference"/>
                <w:rFonts w:ascii="Times New Roman" w:hAnsi="Times New Roman"/>
                <w:sz w:val="24"/>
                <w:szCs w:val="24"/>
              </w:rPr>
              <w:footnoteReference w:id="5"/>
            </w:r>
            <w:r w:rsidRPr="00D6554C">
              <w:rPr>
                <w:rFonts w:ascii="Times New Roman" w:hAnsi="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2129A6D" w14:textId="77777777" w:rsidR="008A18CF" w:rsidRPr="00D6554C" w:rsidRDefault="008A18CF" w:rsidP="000443DB">
            <w:pPr>
              <w:spacing w:after="120" w:line="240" w:lineRule="auto"/>
              <w:jc w:val="both"/>
              <w:rPr>
                <w:rFonts w:ascii="Times New Roman" w:hAnsi="Times New Roman"/>
                <w:sz w:val="24"/>
                <w:szCs w:val="24"/>
              </w:rPr>
            </w:pPr>
          </w:p>
        </w:tc>
      </w:tr>
    </w:tbl>
    <w:p w14:paraId="5E0F7F90" w14:textId="77777777" w:rsidR="008A18CF" w:rsidRPr="00D6554C" w:rsidRDefault="008A18CF" w:rsidP="008A18CF">
      <w:pPr>
        <w:spacing w:after="120" w:line="240" w:lineRule="auto"/>
        <w:jc w:val="both"/>
        <w:rPr>
          <w:rFonts w:ascii="Times New Roman" w:hAnsi="Times New Roman"/>
          <w:sz w:val="24"/>
          <w:szCs w:val="24"/>
        </w:rPr>
      </w:pPr>
    </w:p>
    <w:tbl>
      <w:tblPr>
        <w:tblW w:w="9327" w:type="dxa"/>
        <w:tblInd w:w="-5" w:type="dxa"/>
        <w:tblLayout w:type="fixed"/>
        <w:tblLook w:val="0000" w:firstRow="0" w:lastRow="0" w:firstColumn="0" w:lastColumn="0" w:noHBand="0" w:noVBand="0"/>
      </w:tblPr>
      <w:tblGrid>
        <w:gridCol w:w="3348"/>
        <w:gridCol w:w="5979"/>
      </w:tblGrid>
      <w:tr w:rsidR="008A18CF" w:rsidRPr="00D6554C" w14:paraId="3B297708" w14:textId="77777777" w:rsidTr="000443DB">
        <w:tc>
          <w:tcPr>
            <w:tcW w:w="3348" w:type="dxa"/>
            <w:tcBorders>
              <w:top w:val="single" w:sz="4" w:space="0" w:color="000000"/>
              <w:left w:val="single" w:sz="4" w:space="0" w:color="000000"/>
              <w:bottom w:val="single" w:sz="4" w:space="0" w:color="000000"/>
            </w:tcBorders>
            <w:shd w:val="clear" w:color="auto" w:fill="auto"/>
          </w:tcPr>
          <w:p w14:paraId="139D99B2"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Kontaktpersona :</w:t>
            </w:r>
          </w:p>
        </w:tc>
        <w:tc>
          <w:tcPr>
            <w:tcW w:w="5979" w:type="dxa"/>
            <w:tcBorders>
              <w:top w:val="single" w:sz="4" w:space="0" w:color="000000"/>
              <w:left w:val="single" w:sz="4" w:space="0" w:color="000000"/>
              <w:bottom w:val="single" w:sz="4" w:space="0" w:color="000000"/>
              <w:right w:val="single" w:sz="4" w:space="0" w:color="000000"/>
            </w:tcBorders>
            <w:shd w:val="clear" w:color="auto" w:fill="auto"/>
          </w:tcPr>
          <w:p w14:paraId="201E0819" w14:textId="77777777" w:rsidR="008A18CF" w:rsidRPr="00D6554C" w:rsidRDefault="008A18CF" w:rsidP="000443DB">
            <w:pPr>
              <w:spacing w:after="120" w:line="240" w:lineRule="auto"/>
              <w:jc w:val="both"/>
              <w:rPr>
                <w:rFonts w:ascii="Times New Roman" w:hAnsi="Times New Roman"/>
                <w:sz w:val="24"/>
                <w:szCs w:val="24"/>
              </w:rPr>
            </w:pPr>
          </w:p>
        </w:tc>
      </w:tr>
      <w:tr w:rsidR="008A18CF" w:rsidRPr="00D6554C" w14:paraId="09DFC573" w14:textId="77777777" w:rsidTr="000443DB">
        <w:tc>
          <w:tcPr>
            <w:tcW w:w="3348" w:type="dxa"/>
            <w:tcBorders>
              <w:top w:val="single" w:sz="4" w:space="0" w:color="000000"/>
              <w:left w:val="single" w:sz="4" w:space="0" w:color="000000"/>
              <w:bottom w:val="single" w:sz="4" w:space="0" w:color="000000"/>
            </w:tcBorders>
            <w:shd w:val="clear" w:color="auto" w:fill="auto"/>
          </w:tcPr>
          <w:p w14:paraId="40C8407A"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 xml:space="preserve">Telefona numurs: </w:t>
            </w:r>
          </w:p>
        </w:tc>
        <w:tc>
          <w:tcPr>
            <w:tcW w:w="5979" w:type="dxa"/>
            <w:tcBorders>
              <w:top w:val="single" w:sz="4" w:space="0" w:color="000000"/>
              <w:left w:val="single" w:sz="4" w:space="0" w:color="000000"/>
              <w:bottom w:val="single" w:sz="4" w:space="0" w:color="000000"/>
              <w:right w:val="single" w:sz="4" w:space="0" w:color="000000"/>
            </w:tcBorders>
            <w:shd w:val="clear" w:color="auto" w:fill="auto"/>
          </w:tcPr>
          <w:p w14:paraId="5D5E689A" w14:textId="77777777" w:rsidR="008A18CF" w:rsidRPr="00D6554C" w:rsidRDefault="008A18CF" w:rsidP="000443DB">
            <w:pPr>
              <w:spacing w:after="120" w:line="240" w:lineRule="auto"/>
              <w:jc w:val="both"/>
              <w:rPr>
                <w:rFonts w:ascii="Times New Roman" w:hAnsi="Times New Roman"/>
                <w:sz w:val="24"/>
                <w:szCs w:val="24"/>
              </w:rPr>
            </w:pPr>
          </w:p>
        </w:tc>
      </w:tr>
    </w:tbl>
    <w:p w14:paraId="68A676A9" w14:textId="77777777" w:rsidR="008A18CF" w:rsidRDefault="008A18CF" w:rsidP="008A18CF">
      <w:pPr>
        <w:spacing w:before="120" w:after="120" w:line="240" w:lineRule="auto"/>
        <w:jc w:val="both"/>
        <w:rPr>
          <w:rFonts w:ascii="Times New Roman" w:hAnsi="Times New Roman"/>
          <w:sz w:val="24"/>
          <w:szCs w:val="24"/>
        </w:rPr>
      </w:pPr>
      <w:r w:rsidRPr="00D6554C">
        <w:rPr>
          <w:rFonts w:ascii="Times New Roman" w:hAnsi="Times New Roman"/>
          <w:sz w:val="24"/>
          <w:szCs w:val="24"/>
        </w:rPr>
        <w:t xml:space="preserve">Pretendents apliecina, ka </w:t>
      </w:r>
      <w:r w:rsidRPr="00D6554C">
        <w:rPr>
          <w:rFonts w:ascii="Times New Roman" w:hAnsi="Times New Roman"/>
          <w:bCs/>
          <w:sz w:val="24"/>
          <w:szCs w:val="24"/>
        </w:rPr>
        <w:t xml:space="preserve">nav tādu apstākļu, kuri liegtu </w:t>
      </w:r>
      <w:r>
        <w:rPr>
          <w:rFonts w:ascii="Times New Roman" w:hAnsi="Times New Roman"/>
          <w:bCs/>
          <w:sz w:val="24"/>
          <w:szCs w:val="24"/>
        </w:rPr>
        <w:t>iesniegt piedāvājumu</w:t>
      </w:r>
      <w:r w:rsidRPr="00D6554C">
        <w:rPr>
          <w:rFonts w:ascii="Times New Roman" w:hAnsi="Times New Roman"/>
          <w:bCs/>
          <w:sz w:val="24"/>
          <w:szCs w:val="24"/>
        </w:rPr>
        <w:t xml:space="preserve"> un pildīt Tehniskajā specifikācijā norādītās prasības</w:t>
      </w:r>
      <w:r w:rsidRPr="00D6554C">
        <w:rPr>
          <w:rFonts w:ascii="Times New Roman" w:hAnsi="Times New Roman"/>
          <w:sz w:val="24"/>
          <w:szCs w:val="24"/>
        </w:rPr>
        <w:t>.</w:t>
      </w:r>
    </w:p>
    <w:p w14:paraId="55231FD6" w14:textId="77777777" w:rsidR="008A18CF" w:rsidRPr="00430B9A" w:rsidRDefault="008A18CF" w:rsidP="008A18CF">
      <w:pPr>
        <w:spacing w:after="120" w:line="240" w:lineRule="auto"/>
        <w:jc w:val="both"/>
        <w:rPr>
          <w:rFonts w:ascii="Times New Roman" w:hAnsi="Times New Roman"/>
          <w:sz w:val="24"/>
          <w:szCs w:val="24"/>
        </w:rPr>
      </w:pPr>
      <w:r w:rsidRPr="00430B9A">
        <w:rPr>
          <w:rFonts w:ascii="Times New Roman" w:hAnsi="Times New Roman"/>
          <w:sz w:val="24"/>
          <w:szCs w:val="24"/>
        </w:rPr>
        <w:t xml:space="preserve">Pretendents apņemas </w:t>
      </w:r>
      <w:r>
        <w:rPr>
          <w:rFonts w:ascii="Times New Roman" w:hAnsi="Times New Roman"/>
          <w:sz w:val="24"/>
          <w:szCs w:val="24"/>
        </w:rPr>
        <w:t>sniegt pakalpojumus saskaņā ar Tehnisko specifikāciju.</w:t>
      </w:r>
    </w:p>
    <w:p w14:paraId="3F894AE8" w14:textId="77777777" w:rsidR="008A18CF" w:rsidRDefault="008A18CF" w:rsidP="008A18CF">
      <w:pPr>
        <w:spacing w:after="120" w:line="240" w:lineRule="auto"/>
        <w:jc w:val="both"/>
        <w:rPr>
          <w:rFonts w:ascii="Times New Roman" w:hAnsi="Times New Roman"/>
          <w:sz w:val="24"/>
          <w:szCs w:val="24"/>
        </w:rPr>
      </w:pPr>
      <w:r>
        <w:rPr>
          <w:rFonts w:ascii="Times New Roman" w:hAnsi="Times New Roman"/>
          <w:sz w:val="24"/>
          <w:szCs w:val="24"/>
        </w:rPr>
        <w:t>Iesniedzot</w:t>
      </w:r>
      <w:r w:rsidRPr="00430B9A">
        <w:rPr>
          <w:rFonts w:ascii="Times New Roman" w:hAnsi="Times New Roman"/>
          <w:sz w:val="24"/>
          <w:szCs w:val="24"/>
        </w:rPr>
        <w:t xml:space="preserve"> pieteikumu, </w:t>
      </w:r>
      <w:r>
        <w:rPr>
          <w:rFonts w:ascii="Times New Roman" w:hAnsi="Times New Roman"/>
          <w:sz w:val="24"/>
          <w:szCs w:val="24"/>
        </w:rPr>
        <w:t>p</w:t>
      </w:r>
      <w:r w:rsidRPr="00430B9A">
        <w:rPr>
          <w:rFonts w:ascii="Times New Roman" w:hAnsi="Times New Roman"/>
          <w:sz w:val="24"/>
          <w:szCs w:val="24"/>
        </w:rPr>
        <w:t xml:space="preserve">retendents piekrīt, ka </w:t>
      </w:r>
      <w:r>
        <w:rPr>
          <w:rFonts w:ascii="Times New Roman" w:hAnsi="Times New Roman"/>
          <w:sz w:val="24"/>
          <w:szCs w:val="24"/>
        </w:rPr>
        <w:t>Tirgus izpētes veicējs</w:t>
      </w:r>
      <w:r w:rsidRPr="00430B9A">
        <w:rPr>
          <w:rFonts w:ascii="Times New Roman" w:hAnsi="Times New Roman"/>
          <w:sz w:val="24"/>
          <w:szCs w:val="24"/>
        </w:rPr>
        <w:t xml:space="preserve"> komunikācijai ar </w:t>
      </w:r>
      <w:r>
        <w:rPr>
          <w:rFonts w:ascii="Times New Roman" w:hAnsi="Times New Roman"/>
          <w:sz w:val="24"/>
          <w:szCs w:val="24"/>
        </w:rPr>
        <w:t>p</w:t>
      </w:r>
      <w:r w:rsidRPr="00430B9A">
        <w:rPr>
          <w:rFonts w:ascii="Times New Roman" w:hAnsi="Times New Roman"/>
          <w:sz w:val="24"/>
          <w:szCs w:val="24"/>
        </w:rPr>
        <w:t>retendentu izmantos šajā pieteikumā norādīto elektroniskā pasta adresi</w:t>
      </w:r>
      <w:r>
        <w:rPr>
          <w:rFonts w:ascii="Times New Roman" w:hAnsi="Times New Roman"/>
          <w:sz w:val="24"/>
          <w:szCs w:val="24"/>
        </w:rPr>
        <w:t xml:space="preserve"> un telefona numuru</w:t>
      </w:r>
      <w:r w:rsidRPr="00430B9A">
        <w:rPr>
          <w:rFonts w:ascii="Times New Roman" w:hAnsi="Times New Roman"/>
          <w:sz w:val="24"/>
          <w:szCs w:val="24"/>
        </w:rPr>
        <w:t>.</w:t>
      </w:r>
      <w:r>
        <w:rPr>
          <w:rFonts w:ascii="Times New Roman" w:hAnsi="Times New Roman"/>
          <w:sz w:val="24"/>
          <w:szCs w:val="24"/>
        </w:rPr>
        <w:t xml:space="preserve"> </w:t>
      </w:r>
    </w:p>
    <w:p w14:paraId="110B6AEB" w14:textId="77777777" w:rsidR="008A18CF" w:rsidRDefault="008A18CF" w:rsidP="008A18CF">
      <w:pPr>
        <w:spacing w:after="120" w:line="240" w:lineRule="auto"/>
        <w:jc w:val="both"/>
        <w:rPr>
          <w:rFonts w:ascii="Times New Roman" w:hAnsi="Times New Roman"/>
          <w:sz w:val="24"/>
          <w:szCs w:val="24"/>
        </w:rPr>
      </w:pPr>
      <w:r>
        <w:rPr>
          <w:rFonts w:ascii="Times New Roman" w:hAnsi="Times New Roman"/>
          <w:sz w:val="24"/>
          <w:szCs w:val="24"/>
          <w:lang w:bidi="lv-LV"/>
        </w:rPr>
        <w:t>Pretendents apliecina, ka tam ir nepieciešamie speciālisti un resursi, lai kvalitatīvi veiktu darba uzdevumu</w:t>
      </w:r>
      <w:r>
        <w:rPr>
          <w:rFonts w:ascii="Times New Roman" w:hAnsi="Times New Roman"/>
          <w:sz w:val="24"/>
          <w:szCs w:val="24"/>
        </w:rPr>
        <w:t>.</w:t>
      </w:r>
    </w:p>
    <w:p w14:paraId="3BD0F9D1" w14:textId="77777777" w:rsidR="008A18CF" w:rsidRPr="00430B9A" w:rsidRDefault="008A18CF" w:rsidP="008A18CF">
      <w:pPr>
        <w:spacing w:after="120" w:line="240" w:lineRule="auto"/>
        <w:jc w:val="both"/>
        <w:rPr>
          <w:rFonts w:ascii="Times New Roman" w:hAnsi="Times New Roman"/>
          <w:sz w:val="24"/>
          <w:szCs w:val="24"/>
          <w:lang w:bidi="lv-LV"/>
        </w:rPr>
      </w:pPr>
      <w:r>
        <w:rPr>
          <w:rFonts w:ascii="Times New Roman" w:hAnsi="Times New Roman"/>
          <w:b/>
          <w:bCs/>
          <w:sz w:val="24"/>
          <w:szCs w:val="24"/>
          <w:lang w:bidi="lv-LV"/>
        </w:rPr>
        <w:t>Cena:</w:t>
      </w:r>
    </w:p>
    <w:p w14:paraId="49E9282F" w14:textId="77F4FD8C" w:rsidR="00AE4B46" w:rsidRPr="00651ADA" w:rsidRDefault="00AE4B46" w:rsidP="00AE4B46">
      <w:pPr>
        <w:spacing w:after="0" w:line="240" w:lineRule="auto"/>
        <w:jc w:val="both"/>
        <w:rPr>
          <w:rFonts w:ascii="Times New Roman" w:hAnsi="Times New Roman"/>
          <w:sz w:val="24"/>
          <w:szCs w:val="24"/>
        </w:rPr>
      </w:pPr>
      <w:r>
        <w:rPr>
          <w:rFonts w:ascii="Times New Roman" w:hAnsi="Times New Roman"/>
          <w:sz w:val="24"/>
          <w:szCs w:val="24"/>
        </w:rPr>
        <w:t>Interesenti</w:t>
      </w:r>
      <w:r w:rsidRPr="00651ADA">
        <w:rPr>
          <w:rFonts w:ascii="Times New Roman" w:hAnsi="Times New Roman"/>
          <w:sz w:val="24"/>
          <w:szCs w:val="24"/>
        </w:rPr>
        <w:t xml:space="preserve"> aicināti iesniegt savu piedāvājumu dalībai tirgus izpētē, aizpildot tabulu ar indikatīvo cenu piedāvājumu (norādot izmaksas par katru no šādiem materiālu daudzumiem – 50, 100</w:t>
      </w:r>
      <w:r w:rsidR="000443DB">
        <w:rPr>
          <w:rFonts w:ascii="Times New Roman" w:hAnsi="Times New Roman"/>
          <w:sz w:val="24"/>
          <w:szCs w:val="24"/>
        </w:rPr>
        <w:t>, 200, 300 un 400</w:t>
      </w:r>
      <w:r w:rsidRPr="00651ADA">
        <w:rPr>
          <w:rFonts w:ascii="Times New Roman" w:hAnsi="Times New Roman"/>
          <w:sz w:val="24"/>
          <w:szCs w:val="24"/>
        </w:rPr>
        <w:t xml:space="preserve">) katram </w:t>
      </w:r>
      <w:r w:rsidR="000443DB">
        <w:rPr>
          <w:rFonts w:ascii="Times New Roman" w:hAnsi="Times New Roman"/>
          <w:sz w:val="24"/>
          <w:szCs w:val="24"/>
        </w:rPr>
        <w:t>no piedāvātajiem</w:t>
      </w:r>
      <w:r w:rsidRPr="00651ADA">
        <w:rPr>
          <w:rFonts w:ascii="Times New Roman" w:hAnsi="Times New Roman"/>
          <w:sz w:val="24"/>
          <w:szCs w:val="24"/>
        </w:rPr>
        <w:t xml:space="preserve"> priekšmetiem</w:t>
      </w:r>
      <w:r w:rsidR="000443DB">
        <w:rPr>
          <w:rFonts w:ascii="Times New Roman" w:hAnsi="Times New Roman"/>
          <w:sz w:val="24"/>
          <w:szCs w:val="24"/>
        </w:rPr>
        <w:t xml:space="preserve"> (piezīmju grāmatiņai ar </w:t>
      </w:r>
      <w:proofErr w:type="spellStart"/>
      <w:r w:rsidR="000443DB">
        <w:rPr>
          <w:rFonts w:ascii="Times New Roman" w:hAnsi="Times New Roman"/>
          <w:sz w:val="24"/>
          <w:szCs w:val="24"/>
        </w:rPr>
        <w:t>apdruku</w:t>
      </w:r>
      <w:proofErr w:type="spellEnd"/>
      <w:r w:rsidR="000443DB">
        <w:rPr>
          <w:rFonts w:ascii="Times New Roman" w:hAnsi="Times New Roman"/>
          <w:sz w:val="24"/>
          <w:szCs w:val="24"/>
        </w:rPr>
        <w:t>)</w:t>
      </w:r>
      <w:r w:rsidRPr="00651ADA">
        <w:rPr>
          <w:rFonts w:ascii="Times New Roman" w:hAnsi="Times New Roman"/>
          <w:sz w:val="24"/>
          <w:szCs w:val="24"/>
        </w:rPr>
        <w:t>:</w:t>
      </w:r>
    </w:p>
    <w:p w14:paraId="10B76307" w14:textId="77777777" w:rsidR="00AE4B46" w:rsidRPr="00651ADA" w:rsidRDefault="00AE4B46" w:rsidP="00AE4B4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59"/>
        <w:gridCol w:w="2259"/>
        <w:gridCol w:w="2259"/>
      </w:tblGrid>
      <w:tr w:rsidR="00AE4B46" w:rsidRPr="00651ADA" w14:paraId="277921FE" w14:textId="77777777" w:rsidTr="000443DB">
        <w:tc>
          <w:tcPr>
            <w:tcW w:w="2259" w:type="dxa"/>
            <w:shd w:val="clear" w:color="auto" w:fill="auto"/>
          </w:tcPr>
          <w:p w14:paraId="665EAFC0" w14:textId="77777777" w:rsidR="00AE4B46" w:rsidRPr="00651ADA" w:rsidRDefault="00AE4B46" w:rsidP="000443DB">
            <w:pPr>
              <w:spacing w:after="0" w:line="240" w:lineRule="auto"/>
              <w:jc w:val="both"/>
              <w:rPr>
                <w:rFonts w:ascii="Times New Roman" w:hAnsi="Times New Roman"/>
                <w:sz w:val="24"/>
                <w:szCs w:val="24"/>
              </w:rPr>
            </w:pPr>
            <w:r w:rsidRPr="00651ADA">
              <w:rPr>
                <w:rFonts w:ascii="Times New Roman" w:hAnsi="Times New Roman"/>
                <w:sz w:val="24"/>
                <w:szCs w:val="24"/>
              </w:rPr>
              <w:t>Nosaukums</w:t>
            </w:r>
          </w:p>
        </w:tc>
        <w:tc>
          <w:tcPr>
            <w:tcW w:w="2259" w:type="dxa"/>
            <w:shd w:val="clear" w:color="auto" w:fill="auto"/>
          </w:tcPr>
          <w:p w14:paraId="59893908" w14:textId="77777777" w:rsidR="00AE4B46" w:rsidRPr="00651ADA" w:rsidRDefault="00AE4B46" w:rsidP="000443DB">
            <w:pPr>
              <w:spacing w:after="0" w:line="240" w:lineRule="auto"/>
              <w:jc w:val="both"/>
              <w:rPr>
                <w:rFonts w:ascii="Times New Roman" w:hAnsi="Times New Roman"/>
                <w:sz w:val="24"/>
                <w:szCs w:val="24"/>
              </w:rPr>
            </w:pPr>
            <w:r w:rsidRPr="00651ADA">
              <w:rPr>
                <w:rFonts w:ascii="Times New Roman" w:hAnsi="Times New Roman"/>
                <w:sz w:val="24"/>
                <w:szCs w:val="24"/>
              </w:rPr>
              <w:t>Daudzums</w:t>
            </w:r>
          </w:p>
        </w:tc>
        <w:tc>
          <w:tcPr>
            <w:tcW w:w="2259" w:type="dxa"/>
            <w:shd w:val="clear" w:color="auto" w:fill="auto"/>
          </w:tcPr>
          <w:p w14:paraId="005DD169" w14:textId="77777777" w:rsidR="00AE4B46" w:rsidRPr="00651ADA" w:rsidRDefault="00AE4B46" w:rsidP="000443DB">
            <w:pPr>
              <w:spacing w:after="0" w:line="240" w:lineRule="auto"/>
              <w:jc w:val="both"/>
              <w:rPr>
                <w:rFonts w:ascii="Times New Roman" w:hAnsi="Times New Roman"/>
                <w:sz w:val="24"/>
                <w:szCs w:val="24"/>
              </w:rPr>
            </w:pPr>
            <w:r w:rsidRPr="00651ADA">
              <w:rPr>
                <w:rFonts w:ascii="Times New Roman" w:hAnsi="Times New Roman"/>
                <w:sz w:val="24"/>
                <w:szCs w:val="24"/>
              </w:rPr>
              <w:t>Foto ar aprakstu</w:t>
            </w:r>
          </w:p>
        </w:tc>
        <w:tc>
          <w:tcPr>
            <w:tcW w:w="2259" w:type="dxa"/>
            <w:shd w:val="clear" w:color="auto" w:fill="auto"/>
          </w:tcPr>
          <w:p w14:paraId="2A375308" w14:textId="77777777" w:rsidR="00AE4B46" w:rsidRPr="00651ADA" w:rsidRDefault="00AE4B46" w:rsidP="000443DB">
            <w:pPr>
              <w:spacing w:after="0" w:line="240" w:lineRule="auto"/>
              <w:jc w:val="both"/>
              <w:rPr>
                <w:rFonts w:ascii="Times New Roman" w:hAnsi="Times New Roman"/>
                <w:sz w:val="24"/>
                <w:szCs w:val="24"/>
              </w:rPr>
            </w:pPr>
            <w:r w:rsidRPr="00651ADA">
              <w:rPr>
                <w:rFonts w:ascii="Times New Roman" w:hAnsi="Times New Roman"/>
                <w:sz w:val="24"/>
                <w:szCs w:val="24"/>
              </w:rPr>
              <w:t>Cena bez PVN</w:t>
            </w:r>
          </w:p>
        </w:tc>
      </w:tr>
      <w:tr w:rsidR="000443DB" w:rsidRPr="00651ADA" w14:paraId="0758B6DA" w14:textId="77777777" w:rsidTr="000443DB">
        <w:tc>
          <w:tcPr>
            <w:tcW w:w="2259" w:type="dxa"/>
            <w:vMerge w:val="restart"/>
            <w:shd w:val="clear" w:color="auto" w:fill="auto"/>
          </w:tcPr>
          <w:p w14:paraId="6D19C518"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10AB0FED" w14:textId="77777777" w:rsidR="000443DB" w:rsidRPr="00651ADA" w:rsidRDefault="000443DB" w:rsidP="000443DB">
            <w:pPr>
              <w:spacing w:after="0" w:line="240" w:lineRule="auto"/>
              <w:jc w:val="both"/>
              <w:rPr>
                <w:rFonts w:ascii="Times New Roman" w:hAnsi="Times New Roman"/>
                <w:sz w:val="24"/>
                <w:szCs w:val="24"/>
              </w:rPr>
            </w:pPr>
            <w:r>
              <w:rPr>
                <w:rFonts w:ascii="Times New Roman" w:hAnsi="Times New Roman"/>
                <w:sz w:val="24"/>
                <w:szCs w:val="24"/>
              </w:rPr>
              <w:t>50</w:t>
            </w:r>
          </w:p>
        </w:tc>
        <w:tc>
          <w:tcPr>
            <w:tcW w:w="2259" w:type="dxa"/>
            <w:vMerge w:val="restart"/>
            <w:shd w:val="clear" w:color="auto" w:fill="auto"/>
          </w:tcPr>
          <w:p w14:paraId="0D8EA149"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33CE2B1D" w14:textId="77777777" w:rsidR="000443DB" w:rsidRPr="00651ADA" w:rsidRDefault="000443DB" w:rsidP="000443DB">
            <w:pPr>
              <w:spacing w:after="0" w:line="240" w:lineRule="auto"/>
              <w:jc w:val="both"/>
              <w:rPr>
                <w:rFonts w:ascii="Times New Roman" w:hAnsi="Times New Roman"/>
                <w:sz w:val="24"/>
                <w:szCs w:val="24"/>
              </w:rPr>
            </w:pPr>
          </w:p>
        </w:tc>
      </w:tr>
      <w:tr w:rsidR="000443DB" w:rsidRPr="00651ADA" w14:paraId="64762FE3" w14:textId="77777777" w:rsidTr="000443DB">
        <w:tc>
          <w:tcPr>
            <w:tcW w:w="2259" w:type="dxa"/>
            <w:vMerge/>
            <w:shd w:val="clear" w:color="auto" w:fill="auto"/>
          </w:tcPr>
          <w:p w14:paraId="716B8F53"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466663F4" w14:textId="77777777" w:rsidR="000443DB" w:rsidRPr="00651ADA" w:rsidRDefault="000443DB" w:rsidP="000443DB">
            <w:pPr>
              <w:spacing w:after="0" w:line="240" w:lineRule="auto"/>
              <w:jc w:val="both"/>
              <w:rPr>
                <w:rFonts w:ascii="Times New Roman" w:hAnsi="Times New Roman"/>
                <w:sz w:val="24"/>
                <w:szCs w:val="24"/>
              </w:rPr>
            </w:pPr>
            <w:r w:rsidRPr="00651ADA">
              <w:rPr>
                <w:rFonts w:ascii="Times New Roman" w:hAnsi="Times New Roman"/>
                <w:sz w:val="24"/>
                <w:szCs w:val="24"/>
              </w:rPr>
              <w:t>100</w:t>
            </w:r>
          </w:p>
        </w:tc>
        <w:tc>
          <w:tcPr>
            <w:tcW w:w="2259" w:type="dxa"/>
            <w:vMerge/>
            <w:shd w:val="clear" w:color="auto" w:fill="auto"/>
          </w:tcPr>
          <w:p w14:paraId="61156AC5"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0DADED53" w14:textId="77777777" w:rsidR="000443DB" w:rsidRPr="00651ADA" w:rsidRDefault="000443DB" w:rsidP="000443DB">
            <w:pPr>
              <w:spacing w:after="0" w:line="240" w:lineRule="auto"/>
              <w:jc w:val="both"/>
              <w:rPr>
                <w:rFonts w:ascii="Times New Roman" w:hAnsi="Times New Roman"/>
                <w:sz w:val="24"/>
                <w:szCs w:val="24"/>
              </w:rPr>
            </w:pPr>
          </w:p>
        </w:tc>
      </w:tr>
      <w:tr w:rsidR="000443DB" w:rsidRPr="00651ADA" w14:paraId="157CB330" w14:textId="77777777" w:rsidTr="000443DB">
        <w:tc>
          <w:tcPr>
            <w:tcW w:w="2259" w:type="dxa"/>
            <w:vMerge/>
            <w:shd w:val="clear" w:color="auto" w:fill="auto"/>
          </w:tcPr>
          <w:p w14:paraId="3EB356C5"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0114891B" w14:textId="53213871" w:rsidR="000443DB" w:rsidRPr="00651ADA" w:rsidRDefault="000443DB" w:rsidP="000443DB">
            <w:pPr>
              <w:spacing w:after="0" w:line="240" w:lineRule="auto"/>
              <w:jc w:val="both"/>
              <w:rPr>
                <w:rFonts w:ascii="Times New Roman" w:hAnsi="Times New Roman"/>
                <w:sz w:val="24"/>
                <w:szCs w:val="24"/>
              </w:rPr>
            </w:pPr>
            <w:r>
              <w:rPr>
                <w:rFonts w:ascii="Times New Roman" w:hAnsi="Times New Roman"/>
                <w:sz w:val="24"/>
                <w:szCs w:val="24"/>
              </w:rPr>
              <w:t>200</w:t>
            </w:r>
          </w:p>
        </w:tc>
        <w:tc>
          <w:tcPr>
            <w:tcW w:w="2259" w:type="dxa"/>
            <w:vMerge/>
            <w:shd w:val="clear" w:color="auto" w:fill="auto"/>
          </w:tcPr>
          <w:p w14:paraId="0BDC7381"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2347D32A" w14:textId="77777777" w:rsidR="000443DB" w:rsidRPr="00651ADA" w:rsidRDefault="000443DB" w:rsidP="000443DB">
            <w:pPr>
              <w:spacing w:after="0" w:line="240" w:lineRule="auto"/>
              <w:jc w:val="both"/>
              <w:rPr>
                <w:rFonts w:ascii="Times New Roman" w:hAnsi="Times New Roman"/>
                <w:sz w:val="24"/>
                <w:szCs w:val="24"/>
              </w:rPr>
            </w:pPr>
          </w:p>
        </w:tc>
      </w:tr>
      <w:tr w:rsidR="000443DB" w:rsidRPr="00651ADA" w14:paraId="13B3E132" w14:textId="77777777" w:rsidTr="000443DB">
        <w:tc>
          <w:tcPr>
            <w:tcW w:w="2259" w:type="dxa"/>
            <w:vMerge/>
            <w:shd w:val="clear" w:color="auto" w:fill="auto"/>
          </w:tcPr>
          <w:p w14:paraId="165CFC99"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08532BA3" w14:textId="3E9E2BB9" w:rsidR="000443DB" w:rsidRPr="00651ADA" w:rsidRDefault="000443DB" w:rsidP="000443DB">
            <w:pPr>
              <w:spacing w:after="0" w:line="240" w:lineRule="auto"/>
              <w:jc w:val="both"/>
              <w:rPr>
                <w:rFonts w:ascii="Times New Roman" w:hAnsi="Times New Roman"/>
                <w:sz w:val="24"/>
                <w:szCs w:val="24"/>
              </w:rPr>
            </w:pPr>
            <w:r>
              <w:rPr>
                <w:rFonts w:ascii="Times New Roman" w:hAnsi="Times New Roman"/>
                <w:sz w:val="24"/>
                <w:szCs w:val="24"/>
              </w:rPr>
              <w:t>300</w:t>
            </w:r>
          </w:p>
        </w:tc>
        <w:tc>
          <w:tcPr>
            <w:tcW w:w="2259" w:type="dxa"/>
            <w:vMerge/>
            <w:shd w:val="clear" w:color="auto" w:fill="auto"/>
          </w:tcPr>
          <w:p w14:paraId="79BDCC93"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015E24BC" w14:textId="77777777" w:rsidR="000443DB" w:rsidRPr="00651ADA" w:rsidRDefault="000443DB" w:rsidP="000443DB">
            <w:pPr>
              <w:spacing w:after="0" w:line="240" w:lineRule="auto"/>
              <w:jc w:val="both"/>
              <w:rPr>
                <w:rFonts w:ascii="Times New Roman" w:hAnsi="Times New Roman"/>
                <w:sz w:val="24"/>
                <w:szCs w:val="24"/>
              </w:rPr>
            </w:pPr>
          </w:p>
        </w:tc>
      </w:tr>
      <w:tr w:rsidR="000443DB" w:rsidRPr="00651ADA" w14:paraId="1A1421A6" w14:textId="77777777" w:rsidTr="000443DB">
        <w:tc>
          <w:tcPr>
            <w:tcW w:w="2259" w:type="dxa"/>
            <w:vMerge/>
            <w:shd w:val="clear" w:color="auto" w:fill="auto"/>
          </w:tcPr>
          <w:p w14:paraId="5377C832"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35481103" w14:textId="2EECC1E8" w:rsidR="000443DB" w:rsidRDefault="000443DB" w:rsidP="000443DB">
            <w:pPr>
              <w:spacing w:after="0" w:line="240" w:lineRule="auto"/>
              <w:jc w:val="both"/>
              <w:rPr>
                <w:rFonts w:ascii="Times New Roman" w:hAnsi="Times New Roman"/>
                <w:sz w:val="24"/>
                <w:szCs w:val="24"/>
              </w:rPr>
            </w:pPr>
            <w:r>
              <w:rPr>
                <w:rFonts w:ascii="Times New Roman" w:hAnsi="Times New Roman"/>
                <w:sz w:val="24"/>
                <w:szCs w:val="24"/>
              </w:rPr>
              <w:t>400</w:t>
            </w:r>
          </w:p>
        </w:tc>
        <w:tc>
          <w:tcPr>
            <w:tcW w:w="2259" w:type="dxa"/>
            <w:vMerge/>
            <w:shd w:val="clear" w:color="auto" w:fill="auto"/>
          </w:tcPr>
          <w:p w14:paraId="28C17AAE" w14:textId="77777777" w:rsidR="000443DB" w:rsidRPr="00651ADA" w:rsidRDefault="000443DB" w:rsidP="000443DB">
            <w:pPr>
              <w:spacing w:after="0" w:line="240" w:lineRule="auto"/>
              <w:jc w:val="both"/>
              <w:rPr>
                <w:rFonts w:ascii="Times New Roman" w:hAnsi="Times New Roman"/>
                <w:sz w:val="24"/>
                <w:szCs w:val="24"/>
              </w:rPr>
            </w:pPr>
          </w:p>
        </w:tc>
        <w:tc>
          <w:tcPr>
            <w:tcW w:w="2259" w:type="dxa"/>
            <w:shd w:val="clear" w:color="auto" w:fill="auto"/>
          </w:tcPr>
          <w:p w14:paraId="218C2FD7" w14:textId="77777777" w:rsidR="000443DB" w:rsidRPr="00651ADA" w:rsidRDefault="000443DB" w:rsidP="000443DB">
            <w:pPr>
              <w:spacing w:after="0" w:line="240" w:lineRule="auto"/>
              <w:jc w:val="both"/>
              <w:rPr>
                <w:rFonts w:ascii="Times New Roman" w:hAnsi="Times New Roman"/>
                <w:sz w:val="24"/>
                <w:szCs w:val="24"/>
              </w:rPr>
            </w:pPr>
          </w:p>
        </w:tc>
      </w:tr>
    </w:tbl>
    <w:p w14:paraId="0CAFDA8D" w14:textId="77777777" w:rsidR="000443DB" w:rsidRDefault="000443DB" w:rsidP="00AD6C13">
      <w:pPr>
        <w:spacing w:after="120" w:line="240" w:lineRule="auto"/>
        <w:jc w:val="both"/>
        <w:rPr>
          <w:rFonts w:ascii="Times New Roman" w:hAnsi="Times New Roman"/>
          <w:sz w:val="24"/>
          <w:szCs w:val="24"/>
        </w:rPr>
      </w:pPr>
    </w:p>
    <w:p w14:paraId="4D67FF22" w14:textId="31A3CD3B" w:rsidR="00F663E1" w:rsidRDefault="00AE4B46" w:rsidP="00AD6C13">
      <w:pPr>
        <w:spacing w:after="120" w:line="240" w:lineRule="auto"/>
        <w:jc w:val="both"/>
        <w:rPr>
          <w:rFonts w:ascii="Times New Roman" w:hAnsi="Times New Roman"/>
          <w:sz w:val="24"/>
          <w:szCs w:val="24"/>
        </w:rPr>
      </w:pPr>
      <w:r w:rsidRPr="00651ADA">
        <w:rPr>
          <w:rFonts w:ascii="Times New Roman" w:hAnsi="Times New Roman"/>
          <w:sz w:val="24"/>
          <w:szCs w:val="24"/>
        </w:rPr>
        <w:t xml:space="preserve">Indikatīvajā piedāvātajā cenā jāiekļauj visas ar darbu veikšanu (t.sk. </w:t>
      </w:r>
      <w:proofErr w:type="spellStart"/>
      <w:r w:rsidRPr="00651ADA">
        <w:rPr>
          <w:rFonts w:ascii="Times New Roman" w:hAnsi="Times New Roman"/>
          <w:sz w:val="24"/>
          <w:szCs w:val="24"/>
        </w:rPr>
        <w:t>apdruku</w:t>
      </w:r>
      <w:proofErr w:type="spellEnd"/>
      <w:r w:rsidRPr="00651ADA">
        <w:rPr>
          <w:rFonts w:ascii="Times New Roman" w:hAnsi="Times New Roman"/>
          <w:sz w:val="24"/>
          <w:szCs w:val="24"/>
        </w:rPr>
        <w:t>, logo</w:t>
      </w:r>
      <w:r w:rsidR="000443DB">
        <w:rPr>
          <w:rFonts w:ascii="Times New Roman" w:hAnsi="Times New Roman"/>
          <w:sz w:val="24"/>
          <w:szCs w:val="24"/>
        </w:rPr>
        <w:t xml:space="preserve"> piezīmju grāmatiņām</w:t>
      </w:r>
      <w:r w:rsidRPr="00651ADA">
        <w:rPr>
          <w:rFonts w:ascii="Times New Roman" w:hAnsi="Times New Roman"/>
          <w:sz w:val="24"/>
          <w:szCs w:val="24"/>
        </w:rPr>
        <w:t xml:space="preserve">) un piegādes nodrošināšanu saistītās izmaksas, ņemot vērā iepriekš minētās prasības. Piegāde veicama uz Kurzemes plānošanas reģiona </w:t>
      </w:r>
      <w:r>
        <w:rPr>
          <w:rFonts w:ascii="Times New Roman" w:hAnsi="Times New Roman"/>
          <w:sz w:val="24"/>
          <w:szCs w:val="24"/>
        </w:rPr>
        <w:t>Rīgas biroju Valguma ielā 4a</w:t>
      </w:r>
      <w:r w:rsidRPr="00651ADA">
        <w:rPr>
          <w:rFonts w:ascii="Times New Roman" w:hAnsi="Times New Roman"/>
          <w:sz w:val="24"/>
          <w:szCs w:val="24"/>
        </w:rPr>
        <w:t>.</w:t>
      </w:r>
    </w:p>
    <w:p w14:paraId="24470A1D" w14:textId="48C7EDFB" w:rsidR="00AD6C13" w:rsidRPr="005A274F" w:rsidRDefault="0042352B" w:rsidP="0042352B">
      <w:pPr>
        <w:spacing w:after="120" w:line="240" w:lineRule="auto"/>
        <w:jc w:val="both"/>
        <w:rPr>
          <w:rFonts w:ascii="Times New Roman" w:hAnsi="Times New Roman"/>
          <w:b/>
          <w:bCs/>
          <w:sz w:val="24"/>
          <w:szCs w:val="24"/>
          <w:lang w:bidi="lv-LV"/>
        </w:rPr>
      </w:pPr>
      <w:r>
        <w:rPr>
          <w:rFonts w:ascii="Times New Roman" w:hAnsi="Times New Roman"/>
          <w:b/>
          <w:bCs/>
          <w:sz w:val="24"/>
          <w:szCs w:val="24"/>
          <w:lang w:bidi="lv-LV"/>
        </w:rPr>
        <w:lastRenderedPageBreak/>
        <w:t>Pretendents var piedāvāt citus, līdzvē</w:t>
      </w:r>
      <w:r w:rsidR="00C71A70">
        <w:rPr>
          <w:rFonts w:ascii="Times New Roman" w:hAnsi="Times New Roman"/>
          <w:b/>
          <w:bCs/>
          <w:sz w:val="24"/>
          <w:szCs w:val="24"/>
          <w:lang w:bidi="lv-LV"/>
        </w:rPr>
        <w:t>r</w:t>
      </w:r>
      <w:r>
        <w:rPr>
          <w:rFonts w:ascii="Times New Roman" w:hAnsi="Times New Roman"/>
          <w:b/>
          <w:bCs/>
          <w:sz w:val="24"/>
          <w:szCs w:val="24"/>
          <w:lang w:bidi="lv-LV"/>
        </w:rPr>
        <w:t>tīgus</w:t>
      </w:r>
      <w:r w:rsidR="00AD6C13">
        <w:rPr>
          <w:rFonts w:ascii="Times New Roman" w:hAnsi="Times New Roman"/>
          <w:b/>
          <w:bCs/>
          <w:sz w:val="24"/>
          <w:szCs w:val="24"/>
          <w:lang w:bidi="lv-LV"/>
        </w:rPr>
        <w:t xml:space="preserve"> variantus/risinājumus, attiecīgi norādot varianta/</w:t>
      </w:r>
      <w:r>
        <w:rPr>
          <w:rFonts w:ascii="Times New Roman" w:hAnsi="Times New Roman"/>
          <w:b/>
          <w:bCs/>
          <w:sz w:val="24"/>
          <w:szCs w:val="24"/>
          <w:lang w:bidi="lv-LV"/>
        </w:rPr>
        <w:t xml:space="preserve"> </w:t>
      </w:r>
      <w:r w:rsidR="005A274F">
        <w:rPr>
          <w:rFonts w:ascii="Times New Roman" w:hAnsi="Times New Roman"/>
          <w:b/>
          <w:bCs/>
          <w:sz w:val="24"/>
          <w:szCs w:val="24"/>
          <w:lang w:bidi="lv-LV"/>
        </w:rPr>
        <w:t>risinājuma cenu.</w:t>
      </w:r>
    </w:p>
    <w:p w14:paraId="141CBD50" w14:textId="77777777" w:rsidR="008A18CF" w:rsidRPr="00D6554C" w:rsidRDefault="008A18CF" w:rsidP="008A18CF">
      <w:pPr>
        <w:spacing w:before="120" w:after="120" w:line="240" w:lineRule="auto"/>
        <w:jc w:val="both"/>
        <w:rPr>
          <w:rFonts w:ascii="Times New Roman" w:hAnsi="Times New Roman"/>
          <w:b/>
          <w:sz w:val="24"/>
          <w:szCs w:val="24"/>
        </w:rPr>
      </w:pPr>
      <w:r w:rsidRPr="00D6554C">
        <w:rPr>
          <w:rFonts w:ascii="Times New Roman" w:hAnsi="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8A18CF" w:rsidRPr="00D6554C" w14:paraId="2B55C0DB" w14:textId="77777777" w:rsidTr="000443DB">
        <w:tc>
          <w:tcPr>
            <w:tcW w:w="2518" w:type="dxa"/>
            <w:tcBorders>
              <w:top w:val="single" w:sz="4" w:space="0" w:color="000000"/>
              <w:left w:val="single" w:sz="4" w:space="0" w:color="000000"/>
              <w:bottom w:val="single" w:sz="4" w:space="0" w:color="000000"/>
            </w:tcBorders>
            <w:shd w:val="clear" w:color="auto" w:fill="auto"/>
          </w:tcPr>
          <w:p w14:paraId="2D976155"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237DC75B" w14:textId="77777777" w:rsidR="008A18CF" w:rsidRPr="00D6554C" w:rsidRDefault="008A18CF" w:rsidP="000443DB">
            <w:pPr>
              <w:spacing w:after="120" w:line="240" w:lineRule="auto"/>
              <w:jc w:val="both"/>
              <w:rPr>
                <w:rFonts w:ascii="Times New Roman" w:hAnsi="Times New Roman"/>
                <w:sz w:val="24"/>
                <w:szCs w:val="24"/>
              </w:rPr>
            </w:pPr>
          </w:p>
        </w:tc>
      </w:tr>
      <w:tr w:rsidR="008A18CF" w:rsidRPr="00D6554C" w14:paraId="07926009" w14:textId="77777777" w:rsidTr="000443DB">
        <w:tc>
          <w:tcPr>
            <w:tcW w:w="2518" w:type="dxa"/>
            <w:tcBorders>
              <w:top w:val="single" w:sz="4" w:space="0" w:color="000000"/>
              <w:left w:val="single" w:sz="4" w:space="0" w:color="000000"/>
              <w:bottom w:val="single" w:sz="4" w:space="0" w:color="000000"/>
            </w:tcBorders>
            <w:shd w:val="clear" w:color="auto" w:fill="auto"/>
          </w:tcPr>
          <w:p w14:paraId="13D46063"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55826CBD" w14:textId="77777777" w:rsidR="008A18CF" w:rsidRPr="00D6554C" w:rsidRDefault="008A18CF" w:rsidP="000443DB">
            <w:pPr>
              <w:spacing w:after="120" w:line="240" w:lineRule="auto"/>
              <w:jc w:val="both"/>
              <w:rPr>
                <w:rFonts w:ascii="Times New Roman" w:hAnsi="Times New Roman"/>
                <w:sz w:val="24"/>
                <w:szCs w:val="24"/>
              </w:rPr>
            </w:pPr>
          </w:p>
        </w:tc>
      </w:tr>
      <w:tr w:rsidR="008A18CF" w:rsidRPr="00D6554C" w14:paraId="0A7DDF31" w14:textId="77777777" w:rsidTr="000443DB">
        <w:tc>
          <w:tcPr>
            <w:tcW w:w="2518" w:type="dxa"/>
            <w:tcBorders>
              <w:top w:val="single" w:sz="4" w:space="0" w:color="000000"/>
              <w:left w:val="single" w:sz="4" w:space="0" w:color="000000"/>
              <w:bottom w:val="single" w:sz="4" w:space="0" w:color="000000"/>
            </w:tcBorders>
            <w:shd w:val="clear" w:color="auto" w:fill="auto"/>
          </w:tcPr>
          <w:p w14:paraId="157AF6CA" w14:textId="77777777" w:rsidR="008A18CF" w:rsidRPr="00D6554C" w:rsidRDefault="008A18CF" w:rsidP="000443DB">
            <w:pPr>
              <w:spacing w:after="120" w:line="240" w:lineRule="auto"/>
              <w:jc w:val="both"/>
              <w:rPr>
                <w:rFonts w:ascii="Times New Roman" w:hAnsi="Times New Roman"/>
                <w:sz w:val="24"/>
                <w:szCs w:val="24"/>
              </w:rPr>
            </w:pPr>
            <w:r w:rsidRPr="00D6554C">
              <w:rPr>
                <w:rFonts w:ascii="Times New Roman" w:hAnsi="Times New Roman"/>
                <w:sz w:val="24"/>
                <w:szCs w:val="24"/>
              </w:rPr>
              <w:t>Vieta, datums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295A5BBB" w14:textId="77777777" w:rsidR="008A18CF" w:rsidRPr="00D6554C" w:rsidRDefault="008A18CF" w:rsidP="000443DB">
            <w:pPr>
              <w:spacing w:after="120" w:line="240" w:lineRule="auto"/>
              <w:jc w:val="both"/>
              <w:rPr>
                <w:rFonts w:ascii="Times New Roman" w:hAnsi="Times New Roman"/>
                <w:sz w:val="24"/>
                <w:szCs w:val="24"/>
              </w:rPr>
            </w:pPr>
          </w:p>
        </w:tc>
      </w:tr>
    </w:tbl>
    <w:p w14:paraId="074617A2" w14:textId="7D4D026C" w:rsidR="008A18CF" w:rsidRPr="005C70DA" w:rsidRDefault="008A18CF" w:rsidP="004954BF">
      <w:pPr>
        <w:spacing w:after="120" w:line="240" w:lineRule="auto"/>
        <w:rPr>
          <w:rFonts w:ascii="Times New Roman" w:hAnsi="Times New Roman" w:cs="Times New Roman"/>
          <w:sz w:val="24"/>
          <w:szCs w:val="24"/>
        </w:rPr>
      </w:pPr>
    </w:p>
    <w:sectPr w:rsidR="008A18CF" w:rsidRPr="005C70DA" w:rsidSect="00412C43">
      <w:footerReference w:type="default" r:id="rId2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A6B08" w14:textId="77777777" w:rsidR="00611CF9" w:rsidRDefault="00611CF9" w:rsidP="00C925EE">
      <w:pPr>
        <w:spacing w:after="0" w:line="240" w:lineRule="auto"/>
      </w:pPr>
      <w:r>
        <w:separator/>
      </w:r>
    </w:p>
  </w:endnote>
  <w:endnote w:type="continuationSeparator" w:id="0">
    <w:p w14:paraId="2ED2B0CC" w14:textId="77777777" w:rsidR="00611CF9" w:rsidRDefault="00611CF9" w:rsidP="00C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653648"/>
      <w:docPartObj>
        <w:docPartGallery w:val="Page Numbers (Bottom of Page)"/>
        <w:docPartUnique/>
      </w:docPartObj>
    </w:sdtPr>
    <w:sdtContent>
      <w:p w14:paraId="73E53DA4" w14:textId="614B4100" w:rsidR="000443DB" w:rsidRDefault="000443DB">
        <w:pPr>
          <w:pStyle w:val="Footer"/>
          <w:jc w:val="center"/>
        </w:pPr>
        <w:r>
          <w:fldChar w:fldCharType="begin"/>
        </w:r>
        <w:r>
          <w:instrText>PAGE   \* MERGEFORMAT</w:instrText>
        </w:r>
        <w:r>
          <w:fldChar w:fldCharType="separate"/>
        </w:r>
        <w:r w:rsidR="002505DC">
          <w:rPr>
            <w:noProof/>
          </w:rPr>
          <w:t>8</w:t>
        </w:r>
        <w:r>
          <w:fldChar w:fldCharType="end"/>
        </w:r>
      </w:p>
    </w:sdtContent>
  </w:sdt>
  <w:p w14:paraId="16E578BC" w14:textId="77777777" w:rsidR="000443DB" w:rsidRDefault="00044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1FB7C" w14:textId="77777777" w:rsidR="00611CF9" w:rsidRDefault="00611CF9" w:rsidP="00C925EE">
      <w:pPr>
        <w:spacing w:after="0" w:line="240" w:lineRule="auto"/>
      </w:pPr>
      <w:r>
        <w:separator/>
      </w:r>
    </w:p>
  </w:footnote>
  <w:footnote w:type="continuationSeparator" w:id="0">
    <w:p w14:paraId="6E2AB3A0" w14:textId="77777777" w:rsidR="00611CF9" w:rsidRDefault="00611CF9" w:rsidP="00C925EE">
      <w:pPr>
        <w:spacing w:after="0" w:line="240" w:lineRule="auto"/>
      </w:pPr>
      <w:r>
        <w:continuationSeparator/>
      </w:r>
    </w:p>
  </w:footnote>
  <w:footnote w:id="1">
    <w:p w14:paraId="5B0C88A3" w14:textId="77777777" w:rsidR="000443DB" w:rsidRPr="00CD08C0" w:rsidRDefault="000443DB" w:rsidP="008A18CF">
      <w:pPr>
        <w:pStyle w:val="FootnoteText"/>
        <w:spacing w:after="60"/>
        <w:jc w:val="both"/>
        <w:rPr>
          <w:rFonts w:ascii="Times New Roman" w:hAnsi="Times New Roman"/>
          <w:color w:val="000000"/>
        </w:rPr>
      </w:pPr>
      <w:r w:rsidRPr="00CD08C0">
        <w:rPr>
          <w:rStyle w:val="FootnoteReference"/>
          <w:rFonts w:ascii="Times New Roman" w:hAnsi="Times New Roman"/>
          <w:color w:val="000000"/>
        </w:rPr>
        <w:footnoteRef/>
      </w:r>
      <w:r w:rsidRPr="00CD08C0">
        <w:rPr>
          <w:rFonts w:ascii="Times New Roman" w:hAnsi="Times New Roman"/>
          <w:color w:val="000000"/>
        </w:rPr>
        <w:t xml:space="preserve"> Personu apvienība prasīto informāciju (nosaukumu, reģistrācijas Nr. utt.) aizpilda par katru personu apvienības dalībnieku, kopējot un aizpildot norādīto tabulu. </w:t>
      </w:r>
    </w:p>
  </w:footnote>
  <w:footnote w:id="2">
    <w:p w14:paraId="0AE2BA85" w14:textId="77777777" w:rsidR="000443DB" w:rsidRPr="00CD08C0" w:rsidRDefault="000443DB" w:rsidP="008A18C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retendents ir fiziska persona vai pašnodarbināta persona</w:t>
      </w:r>
    </w:p>
  </w:footnote>
  <w:footnote w:id="3">
    <w:p w14:paraId="371A49F9" w14:textId="77777777" w:rsidR="000443DB" w:rsidRPr="00CD08C0" w:rsidRDefault="000443DB" w:rsidP="008A18C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 xml:space="preserve">retendents ir fiziska persona. Ja </w:t>
      </w:r>
      <w:r>
        <w:rPr>
          <w:rFonts w:ascii="Times New Roman" w:hAnsi="Times New Roman"/>
        </w:rPr>
        <w:t>p</w:t>
      </w:r>
      <w:r w:rsidRPr="00CD08C0">
        <w:rPr>
          <w:rFonts w:ascii="Times New Roman" w:hAnsi="Times New Roman"/>
        </w:rPr>
        <w:t xml:space="preserve">retendents ir pašnodarbināta persona, norāda pašnodarbinātas personas reģistrācijas numuru.  </w:t>
      </w:r>
    </w:p>
  </w:footnote>
  <w:footnote w:id="4">
    <w:p w14:paraId="06949E24" w14:textId="77777777" w:rsidR="000443DB" w:rsidRPr="00CD08C0" w:rsidRDefault="000443DB" w:rsidP="008A18C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retendents ir fiziska persona vai pašnodarbināta persona</w:t>
      </w:r>
    </w:p>
  </w:footnote>
  <w:footnote w:id="5">
    <w:p w14:paraId="0E8385E6" w14:textId="77777777" w:rsidR="000443DB" w:rsidRPr="00CD08C0" w:rsidRDefault="000443DB" w:rsidP="008A18C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E-pasts saziņai ar</w:t>
      </w:r>
      <w:r>
        <w:rPr>
          <w:rFonts w:ascii="Times New Roman" w:hAnsi="Times New Roman"/>
        </w:rPr>
        <w:t xml:space="preserve"> Tirgus izpētes veicēju</w:t>
      </w:r>
      <w:r w:rsidRPr="00CD08C0">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nsid w:val="07EB7B28"/>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39E6E03"/>
    <w:multiLevelType w:val="hybridMultilevel"/>
    <w:tmpl w:val="03541170"/>
    <w:lvl w:ilvl="0" w:tplc="BB2C3A5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3BF15CA9"/>
    <w:multiLevelType w:val="multilevel"/>
    <w:tmpl w:val="ECECB82C"/>
    <w:lvl w:ilvl="0">
      <w:start w:val="1"/>
      <w:numFmt w:val="decimal"/>
      <w:lvlText w:val="%1."/>
      <w:lvlJc w:val="left"/>
      <w:pPr>
        <w:tabs>
          <w:tab w:val="num" w:pos="720"/>
        </w:tabs>
        <w:ind w:left="72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4BC03893"/>
    <w:multiLevelType w:val="hybridMultilevel"/>
    <w:tmpl w:val="73FC1F84"/>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9D34DF7"/>
    <w:multiLevelType w:val="hybridMultilevel"/>
    <w:tmpl w:val="B2142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EA34CA5"/>
    <w:multiLevelType w:val="hybridMultilevel"/>
    <w:tmpl w:val="48380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0"/>
  </w:num>
  <w:num w:numId="4">
    <w:abstractNumId w:val="2"/>
  </w:num>
  <w:num w:numId="5">
    <w:abstractNumId w:val="4"/>
  </w:num>
  <w:num w:numId="6">
    <w:abstractNumId w:val="3"/>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EB"/>
    <w:rsid w:val="000001A8"/>
    <w:rsid w:val="00001F80"/>
    <w:rsid w:val="00005F8C"/>
    <w:rsid w:val="00006C0F"/>
    <w:rsid w:val="0001671D"/>
    <w:rsid w:val="000223FE"/>
    <w:rsid w:val="00032470"/>
    <w:rsid w:val="00040237"/>
    <w:rsid w:val="00041FFD"/>
    <w:rsid w:val="000443DB"/>
    <w:rsid w:val="00046204"/>
    <w:rsid w:val="00054A37"/>
    <w:rsid w:val="000616F8"/>
    <w:rsid w:val="00080DE6"/>
    <w:rsid w:val="00083758"/>
    <w:rsid w:val="00083915"/>
    <w:rsid w:val="00083C8F"/>
    <w:rsid w:val="000855C7"/>
    <w:rsid w:val="000A5FD3"/>
    <w:rsid w:val="000B2D49"/>
    <w:rsid w:val="000B48B0"/>
    <w:rsid w:val="000C005D"/>
    <w:rsid w:val="000D0321"/>
    <w:rsid w:val="000D2B9E"/>
    <w:rsid w:val="000D64FF"/>
    <w:rsid w:val="000E49D9"/>
    <w:rsid w:val="000E78DB"/>
    <w:rsid w:val="000E7B1F"/>
    <w:rsid w:val="001032EC"/>
    <w:rsid w:val="001033A2"/>
    <w:rsid w:val="00104206"/>
    <w:rsid w:val="00107651"/>
    <w:rsid w:val="001208D1"/>
    <w:rsid w:val="00122BA3"/>
    <w:rsid w:val="00123031"/>
    <w:rsid w:val="00124135"/>
    <w:rsid w:val="001303AC"/>
    <w:rsid w:val="00131BB3"/>
    <w:rsid w:val="00135ABA"/>
    <w:rsid w:val="00137E2F"/>
    <w:rsid w:val="001414BB"/>
    <w:rsid w:val="00151FBB"/>
    <w:rsid w:val="00156E92"/>
    <w:rsid w:val="00157537"/>
    <w:rsid w:val="00161731"/>
    <w:rsid w:val="00174538"/>
    <w:rsid w:val="001749F8"/>
    <w:rsid w:val="00194427"/>
    <w:rsid w:val="001A2B17"/>
    <w:rsid w:val="001A3224"/>
    <w:rsid w:val="001A4278"/>
    <w:rsid w:val="001A78B6"/>
    <w:rsid w:val="001B1F4A"/>
    <w:rsid w:val="001B2337"/>
    <w:rsid w:val="001B6501"/>
    <w:rsid w:val="001D1223"/>
    <w:rsid w:val="001D4A69"/>
    <w:rsid w:val="001E0D3C"/>
    <w:rsid w:val="001E0FB9"/>
    <w:rsid w:val="001E18FB"/>
    <w:rsid w:val="001E62A0"/>
    <w:rsid w:val="001F7408"/>
    <w:rsid w:val="0020226B"/>
    <w:rsid w:val="002127C6"/>
    <w:rsid w:val="00214852"/>
    <w:rsid w:val="0022066B"/>
    <w:rsid w:val="00223BE3"/>
    <w:rsid w:val="00226BB0"/>
    <w:rsid w:val="002322CC"/>
    <w:rsid w:val="00235F7A"/>
    <w:rsid w:val="0024181A"/>
    <w:rsid w:val="0024642C"/>
    <w:rsid w:val="002505DC"/>
    <w:rsid w:val="00256DAD"/>
    <w:rsid w:val="0026056C"/>
    <w:rsid w:val="002614AA"/>
    <w:rsid w:val="00266618"/>
    <w:rsid w:val="00270EFE"/>
    <w:rsid w:val="002716F8"/>
    <w:rsid w:val="00282B7D"/>
    <w:rsid w:val="00286B52"/>
    <w:rsid w:val="00291FE3"/>
    <w:rsid w:val="00292D44"/>
    <w:rsid w:val="002A1745"/>
    <w:rsid w:val="002A32C2"/>
    <w:rsid w:val="002B222B"/>
    <w:rsid w:val="002B4CEF"/>
    <w:rsid w:val="002B4E67"/>
    <w:rsid w:val="002B5418"/>
    <w:rsid w:val="002C0ED5"/>
    <w:rsid w:val="002C4B67"/>
    <w:rsid w:val="002C5DA9"/>
    <w:rsid w:val="002D0BBF"/>
    <w:rsid w:val="002D45CA"/>
    <w:rsid w:val="002D65BF"/>
    <w:rsid w:val="002D7197"/>
    <w:rsid w:val="002D76A0"/>
    <w:rsid w:val="002E198F"/>
    <w:rsid w:val="002E59BE"/>
    <w:rsid w:val="002E798C"/>
    <w:rsid w:val="00304E60"/>
    <w:rsid w:val="003068E9"/>
    <w:rsid w:val="00307563"/>
    <w:rsid w:val="003117E9"/>
    <w:rsid w:val="0031588B"/>
    <w:rsid w:val="0031757F"/>
    <w:rsid w:val="00321E94"/>
    <w:rsid w:val="003267BD"/>
    <w:rsid w:val="003431EC"/>
    <w:rsid w:val="00343782"/>
    <w:rsid w:val="00347A74"/>
    <w:rsid w:val="00353FC4"/>
    <w:rsid w:val="00364C13"/>
    <w:rsid w:val="00367CE2"/>
    <w:rsid w:val="00372230"/>
    <w:rsid w:val="00380A03"/>
    <w:rsid w:val="003909CE"/>
    <w:rsid w:val="003B4459"/>
    <w:rsid w:val="003C0FDC"/>
    <w:rsid w:val="003C356E"/>
    <w:rsid w:val="003C4D2B"/>
    <w:rsid w:val="003C782F"/>
    <w:rsid w:val="003D4962"/>
    <w:rsid w:val="003D7739"/>
    <w:rsid w:val="003E1CB1"/>
    <w:rsid w:val="003E5B88"/>
    <w:rsid w:val="003E6C60"/>
    <w:rsid w:val="00402DB3"/>
    <w:rsid w:val="00407EDE"/>
    <w:rsid w:val="00412C43"/>
    <w:rsid w:val="00415271"/>
    <w:rsid w:val="00415852"/>
    <w:rsid w:val="00416CE7"/>
    <w:rsid w:val="00416DD1"/>
    <w:rsid w:val="0042352B"/>
    <w:rsid w:val="004301C0"/>
    <w:rsid w:val="00430DDD"/>
    <w:rsid w:val="004328D8"/>
    <w:rsid w:val="00433163"/>
    <w:rsid w:val="00455D2D"/>
    <w:rsid w:val="004563D4"/>
    <w:rsid w:val="00457D72"/>
    <w:rsid w:val="00460E6F"/>
    <w:rsid w:val="00463335"/>
    <w:rsid w:val="00464315"/>
    <w:rsid w:val="00470694"/>
    <w:rsid w:val="0047635F"/>
    <w:rsid w:val="00480935"/>
    <w:rsid w:val="004814CF"/>
    <w:rsid w:val="00485414"/>
    <w:rsid w:val="00494CF0"/>
    <w:rsid w:val="004954BF"/>
    <w:rsid w:val="004A21AE"/>
    <w:rsid w:val="004A5F6F"/>
    <w:rsid w:val="004A77FD"/>
    <w:rsid w:val="004B09EF"/>
    <w:rsid w:val="004B0A93"/>
    <w:rsid w:val="004B490C"/>
    <w:rsid w:val="004B6276"/>
    <w:rsid w:val="004B6783"/>
    <w:rsid w:val="004C2FC1"/>
    <w:rsid w:val="004C57AC"/>
    <w:rsid w:val="004C5EB8"/>
    <w:rsid w:val="004C68D9"/>
    <w:rsid w:val="004C743A"/>
    <w:rsid w:val="004C79BF"/>
    <w:rsid w:val="004D2DBA"/>
    <w:rsid w:val="004E1A54"/>
    <w:rsid w:val="004E4059"/>
    <w:rsid w:val="004E72EC"/>
    <w:rsid w:val="004E75D3"/>
    <w:rsid w:val="004F19DE"/>
    <w:rsid w:val="004F1D6B"/>
    <w:rsid w:val="00501C3B"/>
    <w:rsid w:val="0050420A"/>
    <w:rsid w:val="00506DBB"/>
    <w:rsid w:val="005070C3"/>
    <w:rsid w:val="00507E34"/>
    <w:rsid w:val="005174E3"/>
    <w:rsid w:val="0052037E"/>
    <w:rsid w:val="00520A33"/>
    <w:rsid w:val="00524306"/>
    <w:rsid w:val="0053083C"/>
    <w:rsid w:val="005366E7"/>
    <w:rsid w:val="005406D8"/>
    <w:rsid w:val="0054077C"/>
    <w:rsid w:val="00543D61"/>
    <w:rsid w:val="0054560A"/>
    <w:rsid w:val="00552F81"/>
    <w:rsid w:val="00554D43"/>
    <w:rsid w:val="00557FC1"/>
    <w:rsid w:val="005604B7"/>
    <w:rsid w:val="00562D9C"/>
    <w:rsid w:val="00574294"/>
    <w:rsid w:val="00574B34"/>
    <w:rsid w:val="00580494"/>
    <w:rsid w:val="00584E54"/>
    <w:rsid w:val="00584EEE"/>
    <w:rsid w:val="00585A7A"/>
    <w:rsid w:val="005877EF"/>
    <w:rsid w:val="005A045D"/>
    <w:rsid w:val="005A13FA"/>
    <w:rsid w:val="005A274F"/>
    <w:rsid w:val="005A638A"/>
    <w:rsid w:val="005A6DD9"/>
    <w:rsid w:val="005B283B"/>
    <w:rsid w:val="005C5777"/>
    <w:rsid w:val="005C58CE"/>
    <w:rsid w:val="005C70DA"/>
    <w:rsid w:val="005D6081"/>
    <w:rsid w:val="005D717D"/>
    <w:rsid w:val="005E430F"/>
    <w:rsid w:val="005E6655"/>
    <w:rsid w:val="005E7E49"/>
    <w:rsid w:val="005F2021"/>
    <w:rsid w:val="005F2AA7"/>
    <w:rsid w:val="005F7672"/>
    <w:rsid w:val="00605ACC"/>
    <w:rsid w:val="0060783E"/>
    <w:rsid w:val="00611CF9"/>
    <w:rsid w:val="00615806"/>
    <w:rsid w:val="00620881"/>
    <w:rsid w:val="00632172"/>
    <w:rsid w:val="006416E0"/>
    <w:rsid w:val="00644E28"/>
    <w:rsid w:val="00650E7E"/>
    <w:rsid w:val="00655AE2"/>
    <w:rsid w:val="006635AF"/>
    <w:rsid w:val="006702DD"/>
    <w:rsid w:val="00671E59"/>
    <w:rsid w:val="00673C56"/>
    <w:rsid w:val="0067780E"/>
    <w:rsid w:val="00684076"/>
    <w:rsid w:val="00684298"/>
    <w:rsid w:val="006878D0"/>
    <w:rsid w:val="00693727"/>
    <w:rsid w:val="006A3F97"/>
    <w:rsid w:val="006A5B54"/>
    <w:rsid w:val="006A6466"/>
    <w:rsid w:val="006A78AF"/>
    <w:rsid w:val="006B412A"/>
    <w:rsid w:val="006B5765"/>
    <w:rsid w:val="006C109E"/>
    <w:rsid w:val="006C3841"/>
    <w:rsid w:val="006D01A4"/>
    <w:rsid w:val="006D1D9C"/>
    <w:rsid w:val="006D2D95"/>
    <w:rsid w:val="006D4D6F"/>
    <w:rsid w:val="006D4EA9"/>
    <w:rsid w:val="006D73B5"/>
    <w:rsid w:val="006D7D64"/>
    <w:rsid w:val="006F1281"/>
    <w:rsid w:val="00704FD4"/>
    <w:rsid w:val="00710C37"/>
    <w:rsid w:val="00711778"/>
    <w:rsid w:val="00712D4A"/>
    <w:rsid w:val="00715F11"/>
    <w:rsid w:val="007173C2"/>
    <w:rsid w:val="007238E6"/>
    <w:rsid w:val="00727734"/>
    <w:rsid w:val="00734BD5"/>
    <w:rsid w:val="00734D5F"/>
    <w:rsid w:val="00736068"/>
    <w:rsid w:val="00740073"/>
    <w:rsid w:val="0074029D"/>
    <w:rsid w:val="007440E9"/>
    <w:rsid w:val="0074513A"/>
    <w:rsid w:val="00745D33"/>
    <w:rsid w:val="00746E27"/>
    <w:rsid w:val="007474BC"/>
    <w:rsid w:val="00756278"/>
    <w:rsid w:val="00760D1B"/>
    <w:rsid w:val="007630C1"/>
    <w:rsid w:val="00765AA1"/>
    <w:rsid w:val="00770508"/>
    <w:rsid w:val="00772CA0"/>
    <w:rsid w:val="00772EC2"/>
    <w:rsid w:val="00785B57"/>
    <w:rsid w:val="0079252D"/>
    <w:rsid w:val="00795E43"/>
    <w:rsid w:val="00797D22"/>
    <w:rsid w:val="007A0A70"/>
    <w:rsid w:val="007A28E4"/>
    <w:rsid w:val="007A377F"/>
    <w:rsid w:val="007A4C89"/>
    <w:rsid w:val="007B194E"/>
    <w:rsid w:val="007C211F"/>
    <w:rsid w:val="007C360D"/>
    <w:rsid w:val="007D4DEA"/>
    <w:rsid w:val="007D7207"/>
    <w:rsid w:val="007E00D9"/>
    <w:rsid w:val="007E2941"/>
    <w:rsid w:val="007F09D8"/>
    <w:rsid w:val="007F2588"/>
    <w:rsid w:val="007F32E6"/>
    <w:rsid w:val="007F5567"/>
    <w:rsid w:val="00800E9E"/>
    <w:rsid w:val="008010D2"/>
    <w:rsid w:val="00803F05"/>
    <w:rsid w:val="008044CD"/>
    <w:rsid w:val="00805D04"/>
    <w:rsid w:val="008072D6"/>
    <w:rsid w:val="008100F4"/>
    <w:rsid w:val="00810DE8"/>
    <w:rsid w:val="008115CA"/>
    <w:rsid w:val="00815DFC"/>
    <w:rsid w:val="00831778"/>
    <w:rsid w:val="00835272"/>
    <w:rsid w:val="00841C26"/>
    <w:rsid w:val="008432C2"/>
    <w:rsid w:val="00845A97"/>
    <w:rsid w:val="00845B5D"/>
    <w:rsid w:val="00846120"/>
    <w:rsid w:val="008557ED"/>
    <w:rsid w:val="008559D8"/>
    <w:rsid w:val="00861C01"/>
    <w:rsid w:val="00866293"/>
    <w:rsid w:val="0086788D"/>
    <w:rsid w:val="008720A4"/>
    <w:rsid w:val="00873174"/>
    <w:rsid w:val="008749AB"/>
    <w:rsid w:val="008769BA"/>
    <w:rsid w:val="00876DCE"/>
    <w:rsid w:val="0088118A"/>
    <w:rsid w:val="00887D3A"/>
    <w:rsid w:val="008945DD"/>
    <w:rsid w:val="008951A6"/>
    <w:rsid w:val="00895E83"/>
    <w:rsid w:val="008A18CF"/>
    <w:rsid w:val="008A495D"/>
    <w:rsid w:val="008A7FAB"/>
    <w:rsid w:val="008B09C4"/>
    <w:rsid w:val="008B1249"/>
    <w:rsid w:val="008B139C"/>
    <w:rsid w:val="008B1448"/>
    <w:rsid w:val="008C0731"/>
    <w:rsid w:val="008C073B"/>
    <w:rsid w:val="008C1E39"/>
    <w:rsid w:val="008C46C9"/>
    <w:rsid w:val="008D260B"/>
    <w:rsid w:val="008D311F"/>
    <w:rsid w:val="008D374B"/>
    <w:rsid w:val="008E0A63"/>
    <w:rsid w:val="008E0C80"/>
    <w:rsid w:val="008E1914"/>
    <w:rsid w:val="008E2DFC"/>
    <w:rsid w:val="008E5661"/>
    <w:rsid w:val="008E65E8"/>
    <w:rsid w:val="008F62D6"/>
    <w:rsid w:val="009018A7"/>
    <w:rsid w:val="009024CA"/>
    <w:rsid w:val="00902E16"/>
    <w:rsid w:val="00907FF4"/>
    <w:rsid w:val="0091105B"/>
    <w:rsid w:val="009128DD"/>
    <w:rsid w:val="009140CD"/>
    <w:rsid w:val="009149CC"/>
    <w:rsid w:val="00915FEB"/>
    <w:rsid w:val="00922099"/>
    <w:rsid w:val="009306CB"/>
    <w:rsid w:val="009334A2"/>
    <w:rsid w:val="0093380F"/>
    <w:rsid w:val="0093392F"/>
    <w:rsid w:val="00937B8C"/>
    <w:rsid w:val="00940AEE"/>
    <w:rsid w:val="00944E8D"/>
    <w:rsid w:val="0094503B"/>
    <w:rsid w:val="00945F1F"/>
    <w:rsid w:val="0094699D"/>
    <w:rsid w:val="00947919"/>
    <w:rsid w:val="00954E41"/>
    <w:rsid w:val="009568C6"/>
    <w:rsid w:val="00957DFC"/>
    <w:rsid w:val="009602FF"/>
    <w:rsid w:val="00967B7A"/>
    <w:rsid w:val="00971650"/>
    <w:rsid w:val="0097283A"/>
    <w:rsid w:val="00975FE2"/>
    <w:rsid w:val="009847DA"/>
    <w:rsid w:val="009925E7"/>
    <w:rsid w:val="009968A6"/>
    <w:rsid w:val="009A3673"/>
    <w:rsid w:val="009A727C"/>
    <w:rsid w:val="009B6936"/>
    <w:rsid w:val="009C1738"/>
    <w:rsid w:val="009C22D7"/>
    <w:rsid w:val="009D0785"/>
    <w:rsid w:val="009D1195"/>
    <w:rsid w:val="009D1E28"/>
    <w:rsid w:val="009D2A8E"/>
    <w:rsid w:val="009D7DDC"/>
    <w:rsid w:val="009F34D5"/>
    <w:rsid w:val="009F5C80"/>
    <w:rsid w:val="00A0012B"/>
    <w:rsid w:val="00A015FF"/>
    <w:rsid w:val="00A02034"/>
    <w:rsid w:val="00A15017"/>
    <w:rsid w:val="00A17132"/>
    <w:rsid w:val="00A17875"/>
    <w:rsid w:val="00A22BAD"/>
    <w:rsid w:val="00A23E0C"/>
    <w:rsid w:val="00A30BA5"/>
    <w:rsid w:val="00A36096"/>
    <w:rsid w:val="00A371D9"/>
    <w:rsid w:val="00A41233"/>
    <w:rsid w:val="00A45771"/>
    <w:rsid w:val="00A500E2"/>
    <w:rsid w:val="00A54260"/>
    <w:rsid w:val="00A6274F"/>
    <w:rsid w:val="00A67869"/>
    <w:rsid w:val="00A82ADF"/>
    <w:rsid w:val="00A83D53"/>
    <w:rsid w:val="00A87BDB"/>
    <w:rsid w:val="00A92B5A"/>
    <w:rsid w:val="00A92E26"/>
    <w:rsid w:val="00A94753"/>
    <w:rsid w:val="00A96ED3"/>
    <w:rsid w:val="00AA05C3"/>
    <w:rsid w:val="00AA0AE8"/>
    <w:rsid w:val="00AA2A26"/>
    <w:rsid w:val="00AA7265"/>
    <w:rsid w:val="00AA785A"/>
    <w:rsid w:val="00AA78D3"/>
    <w:rsid w:val="00AB5E3E"/>
    <w:rsid w:val="00AC319D"/>
    <w:rsid w:val="00AC54BC"/>
    <w:rsid w:val="00AC58D0"/>
    <w:rsid w:val="00AC6833"/>
    <w:rsid w:val="00AC7C82"/>
    <w:rsid w:val="00AD0431"/>
    <w:rsid w:val="00AD2D66"/>
    <w:rsid w:val="00AD432C"/>
    <w:rsid w:val="00AD6C13"/>
    <w:rsid w:val="00AD71B7"/>
    <w:rsid w:val="00AE135F"/>
    <w:rsid w:val="00AE1821"/>
    <w:rsid w:val="00AE4B46"/>
    <w:rsid w:val="00AE7845"/>
    <w:rsid w:val="00AF0C98"/>
    <w:rsid w:val="00AF0F0E"/>
    <w:rsid w:val="00AF6EF2"/>
    <w:rsid w:val="00B1170B"/>
    <w:rsid w:val="00B15438"/>
    <w:rsid w:val="00B238A5"/>
    <w:rsid w:val="00B322F8"/>
    <w:rsid w:val="00B34EA1"/>
    <w:rsid w:val="00B3544B"/>
    <w:rsid w:val="00B36D51"/>
    <w:rsid w:val="00B37454"/>
    <w:rsid w:val="00B447E7"/>
    <w:rsid w:val="00B468B8"/>
    <w:rsid w:val="00B46CDF"/>
    <w:rsid w:val="00B47646"/>
    <w:rsid w:val="00B50980"/>
    <w:rsid w:val="00B5516C"/>
    <w:rsid w:val="00B63CFC"/>
    <w:rsid w:val="00B650D9"/>
    <w:rsid w:val="00B67BC4"/>
    <w:rsid w:val="00B73B28"/>
    <w:rsid w:val="00B7647B"/>
    <w:rsid w:val="00B8057E"/>
    <w:rsid w:val="00B80F08"/>
    <w:rsid w:val="00B8100A"/>
    <w:rsid w:val="00B962C3"/>
    <w:rsid w:val="00B97F61"/>
    <w:rsid w:val="00BA1BF5"/>
    <w:rsid w:val="00BA22AB"/>
    <w:rsid w:val="00BB03B3"/>
    <w:rsid w:val="00BB1B65"/>
    <w:rsid w:val="00BB37C6"/>
    <w:rsid w:val="00BC3410"/>
    <w:rsid w:val="00BC49F3"/>
    <w:rsid w:val="00BC4F43"/>
    <w:rsid w:val="00BC6AB1"/>
    <w:rsid w:val="00BC7332"/>
    <w:rsid w:val="00BC76E1"/>
    <w:rsid w:val="00BD1EB3"/>
    <w:rsid w:val="00BD3AE9"/>
    <w:rsid w:val="00BD6588"/>
    <w:rsid w:val="00BE13A7"/>
    <w:rsid w:val="00BE3DDA"/>
    <w:rsid w:val="00BF023A"/>
    <w:rsid w:val="00BF5A89"/>
    <w:rsid w:val="00C018DB"/>
    <w:rsid w:val="00C11506"/>
    <w:rsid w:val="00C13FE8"/>
    <w:rsid w:val="00C17B25"/>
    <w:rsid w:val="00C2042C"/>
    <w:rsid w:val="00C23E45"/>
    <w:rsid w:val="00C2755C"/>
    <w:rsid w:val="00C27FC3"/>
    <w:rsid w:val="00C3165D"/>
    <w:rsid w:val="00C32160"/>
    <w:rsid w:val="00C343CB"/>
    <w:rsid w:val="00C34461"/>
    <w:rsid w:val="00C344D9"/>
    <w:rsid w:val="00C34D09"/>
    <w:rsid w:val="00C410B4"/>
    <w:rsid w:val="00C4515A"/>
    <w:rsid w:val="00C616E4"/>
    <w:rsid w:val="00C65429"/>
    <w:rsid w:val="00C66F5F"/>
    <w:rsid w:val="00C67031"/>
    <w:rsid w:val="00C71A70"/>
    <w:rsid w:val="00C77FC3"/>
    <w:rsid w:val="00C8214A"/>
    <w:rsid w:val="00C87EC4"/>
    <w:rsid w:val="00C925EE"/>
    <w:rsid w:val="00C9791D"/>
    <w:rsid w:val="00CA3C87"/>
    <w:rsid w:val="00CA4CE7"/>
    <w:rsid w:val="00CB18FE"/>
    <w:rsid w:val="00CB7CBB"/>
    <w:rsid w:val="00CC193D"/>
    <w:rsid w:val="00CC320D"/>
    <w:rsid w:val="00CC491E"/>
    <w:rsid w:val="00CD08C0"/>
    <w:rsid w:val="00CD216B"/>
    <w:rsid w:val="00CD2921"/>
    <w:rsid w:val="00CD2A0E"/>
    <w:rsid w:val="00CD3778"/>
    <w:rsid w:val="00CD3BA0"/>
    <w:rsid w:val="00CD412E"/>
    <w:rsid w:val="00CE2862"/>
    <w:rsid w:val="00CE6510"/>
    <w:rsid w:val="00CE7FCB"/>
    <w:rsid w:val="00CF2017"/>
    <w:rsid w:val="00CF3971"/>
    <w:rsid w:val="00D076F1"/>
    <w:rsid w:val="00D07CCB"/>
    <w:rsid w:val="00D1199D"/>
    <w:rsid w:val="00D119C0"/>
    <w:rsid w:val="00D13CAD"/>
    <w:rsid w:val="00D20FE2"/>
    <w:rsid w:val="00D31581"/>
    <w:rsid w:val="00D369E2"/>
    <w:rsid w:val="00D40265"/>
    <w:rsid w:val="00D438C4"/>
    <w:rsid w:val="00D454AD"/>
    <w:rsid w:val="00D509AF"/>
    <w:rsid w:val="00D51FED"/>
    <w:rsid w:val="00D52623"/>
    <w:rsid w:val="00D52EDC"/>
    <w:rsid w:val="00D6441B"/>
    <w:rsid w:val="00D747DB"/>
    <w:rsid w:val="00D74F6D"/>
    <w:rsid w:val="00D7720E"/>
    <w:rsid w:val="00D804B9"/>
    <w:rsid w:val="00D8665C"/>
    <w:rsid w:val="00D868C1"/>
    <w:rsid w:val="00D9677E"/>
    <w:rsid w:val="00D96B8A"/>
    <w:rsid w:val="00D973F2"/>
    <w:rsid w:val="00DA1211"/>
    <w:rsid w:val="00DA1CCB"/>
    <w:rsid w:val="00DA2F16"/>
    <w:rsid w:val="00DB0957"/>
    <w:rsid w:val="00DB31B0"/>
    <w:rsid w:val="00DB3CB5"/>
    <w:rsid w:val="00DB5BA0"/>
    <w:rsid w:val="00DB6060"/>
    <w:rsid w:val="00DB74C2"/>
    <w:rsid w:val="00DC1166"/>
    <w:rsid w:val="00DC490D"/>
    <w:rsid w:val="00DC7F05"/>
    <w:rsid w:val="00DD3984"/>
    <w:rsid w:val="00DD3E59"/>
    <w:rsid w:val="00DD633F"/>
    <w:rsid w:val="00DF78EF"/>
    <w:rsid w:val="00E00D8D"/>
    <w:rsid w:val="00E018C0"/>
    <w:rsid w:val="00E14D7C"/>
    <w:rsid w:val="00E15A21"/>
    <w:rsid w:val="00E17964"/>
    <w:rsid w:val="00E206D1"/>
    <w:rsid w:val="00E2303D"/>
    <w:rsid w:val="00E24E1D"/>
    <w:rsid w:val="00E2799E"/>
    <w:rsid w:val="00E32FB4"/>
    <w:rsid w:val="00E35A7E"/>
    <w:rsid w:val="00E376FD"/>
    <w:rsid w:val="00E45EB2"/>
    <w:rsid w:val="00E47B87"/>
    <w:rsid w:val="00E52A00"/>
    <w:rsid w:val="00E55A22"/>
    <w:rsid w:val="00E56F73"/>
    <w:rsid w:val="00E578F8"/>
    <w:rsid w:val="00E6272D"/>
    <w:rsid w:val="00E63C3A"/>
    <w:rsid w:val="00E67778"/>
    <w:rsid w:val="00E7018A"/>
    <w:rsid w:val="00E73929"/>
    <w:rsid w:val="00E748C0"/>
    <w:rsid w:val="00E75790"/>
    <w:rsid w:val="00E83486"/>
    <w:rsid w:val="00E84D33"/>
    <w:rsid w:val="00E85F4D"/>
    <w:rsid w:val="00E91E80"/>
    <w:rsid w:val="00E93279"/>
    <w:rsid w:val="00E93358"/>
    <w:rsid w:val="00E96588"/>
    <w:rsid w:val="00EA062F"/>
    <w:rsid w:val="00EA493A"/>
    <w:rsid w:val="00EA5AAF"/>
    <w:rsid w:val="00EB1542"/>
    <w:rsid w:val="00EB18A9"/>
    <w:rsid w:val="00EB2540"/>
    <w:rsid w:val="00EB606D"/>
    <w:rsid w:val="00EB6D8F"/>
    <w:rsid w:val="00EB6F6C"/>
    <w:rsid w:val="00EB73D6"/>
    <w:rsid w:val="00EB77CF"/>
    <w:rsid w:val="00EC0F66"/>
    <w:rsid w:val="00EC12FD"/>
    <w:rsid w:val="00EC21F7"/>
    <w:rsid w:val="00EE4E3F"/>
    <w:rsid w:val="00EE5E12"/>
    <w:rsid w:val="00EF7C4E"/>
    <w:rsid w:val="00F00046"/>
    <w:rsid w:val="00F0582F"/>
    <w:rsid w:val="00F152D3"/>
    <w:rsid w:val="00F16DF6"/>
    <w:rsid w:val="00F21C19"/>
    <w:rsid w:val="00F221A3"/>
    <w:rsid w:val="00F2569C"/>
    <w:rsid w:val="00F30ED9"/>
    <w:rsid w:val="00F328B9"/>
    <w:rsid w:val="00F406A6"/>
    <w:rsid w:val="00F41508"/>
    <w:rsid w:val="00F45B15"/>
    <w:rsid w:val="00F46CF1"/>
    <w:rsid w:val="00F5606F"/>
    <w:rsid w:val="00F578F1"/>
    <w:rsid w:val="00F61214"/>
    <w:rsid w:val="00F636FC"/>
    <w:rsid w:val="00F663E1"/>
    <w:rsid w:val="00F70A8C"/>
    <w:rsid w:val="00F73875"/>
    <w:rsid w:val="00F772E0"/>
    <w:rsid w:val="00F83174"/>
    <w:rsid w:val="00FA1B3B"/>
    <w:rsid w:val="00FA2187"/>
    <w:rsid w:val="00FA2B37"/>
    <w:rsid w:val="00FA4B97"/>
    <w:rsid w:val="00FA6A4B"/>
    <w:rsid w:val="00FA6D8D"/>
    <w:rsid w:val="00FB3381"/>
    <w:rsid w:val="00FB4A0E"/>
    <w:rsid w:val="00FB6D32"/>
    <w:rsid w:val="00FB6FBF"/>
    <w:rsid w:val="00FC3A01"/>
    <w:rsid w:val="00FC4523"/>
    <w:rsid w:val="00FC7025"/>
    <w:rsid w:val="00FC7124"/>
    <w:rsid w:val="00FD57DD"/>
    <w:rsid w:val="00FE3E04"/>
    <w:rsid w:val="00FE67E1"/>
    <w:rsid w:val="00FF30ED"/>
    <w:rsid w:val="00FF6008"/>
    <w:rsid w:val="00FF6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63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F636FC"/>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D9"/>
    <w:rPr>
      <w:color w:val="0563C1" w:themeColor="hyperlink"/>
      <w:u w:val="single"/>
    </w:rPr>
  </w:style>
  <w:style w:type="character" w:customStyle="1" w:styleId="Neatrisintapieminana1">
    <w:name w:val="Neatrisināta pieminēšana1"/>
    <w:basedOn w:val="DefaultParagraphFont"/>
    <w:uiPriority w:val="99"/>
    <w:semiHidden/>
    <w:unhideWhenUsed/>
    <w:rsid w:val="00B650D9"/>
    <w:rPr>
      <w:color w:val="605E5C"/>
      <w:shd w:val="clear" w:color="auto" w:fill="E1DFDD"/>
    </w:rPr>
  </w:style>
  <w:style w:type="paragraph" w:styleId="ListParagraph">
    <w:name w:val="List Paragraph"/>
    <w:aliases w:val="Strip,2,H&amp;P List Paragraph"/>
    <w:basedOn w:val="Normal"/>
    <w:link w:val="ListParagraphChar"/>
    <w:uiPriority w:val="34"/>
    <w:qFormat/>
    <w:rsid w:val="00161731"/>
    <w:pPr>
      <w:ind w:left="720"/>
      <w:contextualSpacing/>
    </w:p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C925EE"/>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C925EE"/>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925EE"/>
    <w:rPr>
      <w:vertAlign w:val="superscript"/>
    </w:rPr>
  </w:style>
  <w:style w:type="character" w:styleId="Strong">
    <w:name w:val="Strong"/>
    <w:uiPriority w:val="99"/>
    <w:qFormat/>
    <w:rsid w:val="008C46C9"/>
    <w:rPr>
      <w:b/>
      <w:bCs/>
    </w:rPr>
  </w:style>
  <w:style w:type="paragraph" w:customStyle="1" w:styleId="CharCharCharChar">
    <w:name w:val="Char Char Char Char"/>
    <w:aliases w:val="Char2"/>
    <w:basedOn w:val="Normal"/>
    <w:next w:val="Normal"/>
    <w:link w:val="FootnoteReference"/>
    <w:uiPriority w:val="99"/>
    <w:rsid w:val="008C46C9"/>
    <w:pPr>
      <w:keepNext/>
      <w:keepLines/>
      <w:spacing w:before="120" w:line="240" w:lineRule="exact"/>
      <w:jc w:val="both"/>
      <w:outlineLvl w:val="0"/>
    </w:pPr>
    <w:rPr>
      <w:vertAlign w:val="superscript"/>
    </w:rPr>
  </w:style>
  <w:style w:type="character" w:customStyle="1" w:styleId="ListParagraphChar">
    <w:name w:val="List Paragraph Char"/>
    <w:aliases w:val="Strip Char,2 Char,H&amp;P List Paragraph Char"/>
    <w:link w:val="ListParagraph"/>
    <w:uiPriority w:val="34"/>
    <w:locked/>
    <w:rsid w:val="004814CF"/>
  </w:style>
  <w:style w:type="paragraph" w:styleId="BalloonText">
    <w:name w:val="Balloon Text"/>
    <w:basedOn w:val="Normal"/>
    <w:link w:val="BalloonTextChar"/>
    <w:uiPriority w:val="99"/>
    <w:semiHidden/>
    <w:unhideWhenUsed/>
    <w:rsid w:val="00E15A21"/>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E15A21"/>
    <w:rPr>
      <w:rFonts w:ascii="Tahoma" w:eastAsia="Calibri" w:hAnsi="Tahoma" w:cs="Times New Roman"/>
      <w:sz w:val="16"/>
      <w:szCs w:val="16"/>
    </w:rPr>
  </w:style>
  <w:style w:type="character" w:customStyle="1" w:styleId="Heading3Char">
    <w:name w:val="Heading 3 Char"/>
    <w:basedOn w:val="DefaultParagraphFont"/>
    <w:link w:val="Heading3"/>
    <w:uiPriority w:val="9"/>
    <w:rsid w:val="00F636FC"/>
    <w:rPr>
      <w:rFonts w:ascii="Cambria" w:eastAsia="Times New Roman" w:hAnsi="Cambria" w:cs="Times New Roman"/>
      <w:b/>
      <w:bCs/>
      <w:sz w:val="26"/>
      <w:szCs w:val="26"/>
      <w:lang w:val="en-GB"/>
    </w:rPr>
  </w:style>
  <w:style w:type="paragraph" w:customStyle="1" w:styleId="msonormalcxspmiddle">
    <w:name w:val="msonormalcxspmiddle"/>
    <w:basedOn w:val="Normal"/>
    <w:rsid w:val="00F636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97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73F2"/>
  </w:style>
  <w:style w:type="paragraph" w:styleId="Footer">
    <w:name w:val="footer"/>
    <w:basedOn w:val="Normal"/>
    <w:link w:val="FooterChar"/>
    <w:uiPriority w:val="99"/>
    <w:unhideWhenUsed/>
    <w:rsid w:val="00D97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73F2"/>
  </w:style>
  <w:style w:type="paragraph" w:customStyle="1" w:styleId="CharCharCharCharCharCharCharCharCharRakstzRakstz1CharCharRakstzRakstz">
    <w:name w:val="Char Char Char Char Char Char Char Char Char Rakstz. Rakstz.1 Char Char Rakstz. Rakstz."/>
    <w:basedOn w:val="Normal"/>
    <w:next w:val="Normal"/>
    <w:rsid w:val="00CE2862"/>
    <w:pPr>
      <w:spacing w:before="120" w:line="240" w:lineRule="exact"/>
      <w:ind w:firstLine="720"/>
      <w:jc w:val="both"/>
    </w:pPr>
    <w:rPr>
      <w:rFonts w:ascii="Verdana" w:eastAsia="Times New Roman" w:hAnsi="Verdana" w:cs="Times New Roman"/>
      <w:sz w:val="20"/>
      <w:szCs w:val="20"/>
      <w:lang w:val="en-US"/>
    </w:rPr>
  </w:style>
  <w:style w:type="character" w:customStyle="1" w:styleId="Neatrisintapieminana2">
    <w:name w:val="Neatrisināta pieminēšana2"/>
    <w:basedOn w:val="DefaultParagraphFont"/>
    <w:uiPriority w:val="99"/>
    <w:semiHidden/>
    <w:unhideWhenUsed/>
    <w:rsid w:val="00480935"/>
    <w:rPr>
      <w:color w:val="605E5C"/>
      <w:shd w:val="clear" w:color="auto" w:fill="E1DFDD"/>
    </w:rPr>
  </w:style>
  <w:style w:type="table" w:styleId="TableGrid">
    <w:name w:val="Table Grid"/>
    <w:basedOn w:val="TableNormal"/>
    <w:uiPriority w:val="39"/>
    <w:rsid w:val="001B2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23E0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A23E0C"/>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A23E0C"/>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Heading2Char">
    <w:name w:val="Heading 2 Char"/>
    <w:basedOn w:val="DefaultParagraphFont"/>
    <w:link w:val="Heading2"/>
    <w:uiPriority w:val="9"/>
    <w:semiHidden/>
    <w:rsid w:val="00DD633F"/>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5C5777"/>
    <w:rPr>
      <w:color w:val="605E5C"/>
      <w:shd w:val="clear" w:color="auto" w:fill="E1DFDD"/>
    </w:rPr>
  </w:style>
  <w:style w:type="paragraph" w:styleId="BodyText3">
    <w:name w:val="Body Text 3"/>
    <w:basedOn w:val="Normal"/>
    <w:link w:val="BodyText3Char"/>
    <w:uiPriority w:val="99"/>
    <w:semiHidden/>
    <w:unhideWhenUsed/>
    <w:rsid w:val="00D868C1"/>
    <w:pPr>
      <w:spacing w:after="120"/>
    </w:pPr>
    <w:rPr>
      <w:sz w:val="16"/>
      <w:szCs w:val="16"/>
    </w:rPr>
  </w:style>
  <w:style w:type="character" w:customStyle="1" w:styleId="BodyText3Char">
    <w:name w:val="Body Text 3 Char"/>
    <w:basedOn w:val="DefaultParagraphFont"/>
    <w:link w:val="BodyText3"/>
    <w:uiPriority w:val="99"/>
    <w:semiHidden/>
    <w:rsid w:val="00D868C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63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F636FC"/>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D9"/>
    <w:rPr>
      <w:color w:val="0563C1" w:themeColor="hyperlink"/>
      <w:u w:val="single"/>
    </w:rPr>
  </w:style>
  <w:style w:type="character" w:customStyle="1" w:styleId="Neatrisintapieminana1">
    <w:name w:val="Neatrisināta pieminēšana1"/>
    <w:basedOn w:val="DefaultParagraphFont"/>
    <w:uiPriority w:val="99"/>
    <w:semiHidden/>
    <w:unhideWhenUsed/>
    <w:rsid w:val="00B650D9"/>
    <w:rPr>
      <w:color w:val="605E5C"/>
      <w:shd w:val="clear" w:color="auto" w:fill="E1DFDD"/>
    </w:rPr>
  </w:style>
  <w:style w:type="paragraph" w:styleId="ListParagraph">
    <w:name w:val="List Paragraph"/>
    <w:aliases w:val="Strip,2,H&amp;P List Paragraph"/>
    <w:basedOn w:val="Normal"/>
    <w:link w:val="ListParagraphChar"/>
    <w:uiPriority w:val="34"/>
    <w:qFormat/>
    <w:rsid w:val="00161731"/>
    <w:pPr>
      <w:ind w:left="720"/>
      <w:contextualSpacing/>
    </w:p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C925EE"/>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C925EE"/>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925EE"/>
    <w:rPr>
      <w:vertAlign w:val="superscript"/>
    </w:rPr>
  </w:style>
  <w:style w:type="character" w:styleId="Strong">
    <w:name w:val="Strong"/>
    <w:uiPriority w:val="99"/>
    <w:qFormat/>
    <w:rsid w:val="008C46C9"/>
    <w:rPr>
      <w:b/>
      <w:bCs/>
    </w:rPr>
  </w:style>
  <w:style w:type="paragraph" w:customStyle="1" w:styleId="CharCharCharChar">
    <w:name w:val="Char Char Char Char"/>
    <w:aliases w:val="Char2"/>
    <w:basedOn w:val="Normal"/>
    <w:next w:val="Normal"/>
    <w:link w:val="FootnoteReference"/>
    <w:uiPriority w:val="99"/>
    <w:rsid w:val="008C46C9"/>
    <w:pPr>
      <w:keepNext/>
      <w:keepLines/>
      <w:spacing w:before="120" w:line="240" w:lineRule="exact"/>
      <w:jc w:val="both"/>
      <w:outlineLvl w:val="0"/>
    </w:pPr>
    <w:rPr>
      <w:vertAlign w:val="superscript"/>
    </w:rPr>
  </w:style>
  <w:style w:type="character" w:customStyle="1" w:styleId="ListParagraphChar">
    <w:name w:val="List Paragraph Char"/>
    <w:aliases w:val="Strip Char,2 Char,H&amp;P List Paragraph Char"/>
    <w:link w:val="ListParagraph"/>
    <w:uiPriority w:val="34"/>
    <w:locked/>
    <w:rsid w:val="004814CF"/>
  </w:style>
  <w:style w:type="paragraph" w:styleId="BalloonText">
    <w:name w:val="Balloon Text"/>
    <w:basedOn w:val="Normal"/>
    <w:link w:val="BalloonTextChar"/>
    <w:uiPriority w:val="99"/>
    <w:semiHidden/>
    <w:unhideWhenUsed/>
    <w:rsid w:val="00E15A21"/>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E15A21"/>
    <w:rPr>
      <w:rFonts w:ascii="Tahoma" w:eastAsia="Calibri" w:hAnsi="Tahoma" w:cs="Times New Roman"/>
      <w:sz w:val="16"/>
      <w:szCs w:val="16"/>
    </w:rPr>
  </w:style>
  <w:style w:type="character" w:customStyle="1" w:styleId="Heading3Char">
    <w:name w:val="Heading 3 Char"/>
    <w:basedOn w:val="DefaultParagraphFont"/>
    <w:link w:val="Heading3"/>
    <w:uiPriority w:val="9"/>
    <w:rsid w:val="00F636FC"/>
    <w:rPr>
      <w:rFonts w:ascii="Cambria" w:eastAsia="Times New Roman" w:hAnsi="Cambria" w:cs="Times New Roman"/>
      <w:b/>
      <w:bCs/>
      <w:sz w:val="26"/>
      <w:szCs w:val="26"/>
      <w:lang w:val="en-GB"/>
    </w:rPr>
  </w:style>
  <w:style w:type="paragraph" w:customStyle="1" w:styleId="msonormalcxspmiddle">
    <w:name w:val="msonormalcxspmiddle"/>
    <w:basedOn w:val="Normal"/>
    <w:rsid w:val="00F636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97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73F2"/>
  </w:style>
  <w:style w:type="paragraph" w:styleId="Footer">
    <w:name w:val="footer"/>
    <w:basedOn w:val="Normal"/>
    <w:link w:val="FooterChar"/>
    <w:uiPriority w:val="99"/>
    <w:unhideWhenUsed/>
    <w:rsid w:val="00D97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73F2"/>
  </w:style>
  <w:style w:type="paragraph" w:customStyle="1" w:styleId="CharCharCharCharCharCharCharCharCharRakstzRakstz1CharCharRakstzRakstz">
    <w:name w:val="Char Char Char Char Char Char Char Char Char Rakstz. Rakstz.1 Char Char Rakstz. Rakstz."/>
    <w:basedOn w:val="Normal"/>
    <w:next w:val="Normal"/>
    <w:rsid w:val="00CE2862"/>
    <w:pPr>
      <w:spacing w:before="120" w:line="240" w:lineRule="exact"/>
      <w:ind w:firstLine="720"/>
      <w:jc w:val="both"/>
    </w:pPr>
    <w:rPr>
      <w:rFonts w:ascii="Verdana" w:eastAsia="Times New Roman" w:hAnsi="Verdana" w:cs="Times New Roman"/>
      <w:sz w:val="20"/>
      <w:szCs w:val="20"/>
      <w:lang w:val="en-US"/>
    </w:rPr>
  </w:style>
  <w:style w:type="character" w:customStyle="1" w:styleId="Neatrisintapieminana2">
    <w:name w:val="Neatrisināta pieminēšana2"/>
    <w:basedOn w:val="DefaultParagraphFont"/>
    <w:uiPriority w:val="99"/>
    <w:semiHidden/>
    <w:unhideWhenUsed/>
    <w:rsid w:val="00480935"/>
    <w:rPr>
      <w:color w:val="605E5C"/>
      <w:shd w:val="clear" w:color="auto" w:fill="E1DFDD"/>
    </w:rPr>
  </w:style>
  <w:style w:type="table" w:styleId="TableGrid">
    <w:name w:val="Table Grid"/>
    <w:basedOn w:val="TableNormal"/>
    <w:uiPriority w:val="39"/>
    <w:rsid w:val="001B2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23E0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A23E0C"/>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A23E0C"/>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Heading2Char">
    <w:name w:val="Heading 2 Char"/>
    <w:basedOn w:val="DefaultParagraphFont"/>
    <w:link w:val="Heading2"/>
    <w:uiPriority w:val="9"/>
    <w:semiHidden/>
    <w:rsid w:val="00DD633F"/>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5C5777"/>
    <w:rPr>
      <w:color w:val="605E5C"/>
      <w:shd w:val="clear" w:color="auto" w:fill="E1DFDD"/>
    </w:rPr>
  </w:style>
  <w:style w:type="paragraph" w:styleId="BodyText3">
    <w:name w:val="Body Text 3"/>
    <w:basedOn w:val="Normal"/>
    <w:link w:val="BodyText3Char"/>
    <w:uiPriority w:val="99"/>
    <w:semiHidden/>
    <w:unhideWhenUsed/>
    <w:rsid w:val="00D868C1"/>
    <w:pPr>
      <w:spacing w:after="120"/>
    </w:pPr>
    <w:rPr>
      <w:sz w:val="16"/>
      <w:szCs w:val="16"/>
    </w:rPr>
  </w:style>
  <w:style w:type="character" w:customStyle="1" w:styleId="BodyText3Char">
    <w:name w:val="Body Text 3 Char"/>
    <w:basedOn w:val="DefaultParagraphFont"/>
    <w:link w:val="BodyText3"/>
    <w:uiPriority w:val="99"/>
    <w:semiHidden/>
    <w:rsid w:val="00D868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877">
      <w:bodyDiv w:val="1"/>
      <w:marLeft w:val="0"/>
      <w:marRight w:val="0"/>
      <w:marTop w:val="0"/>
      <w:marBottom w:val="0"/>
      <w:divBdr>
        <w:top w:val="none" w:sz="0" w:space="0" w:color="auto"/>
        <w:left w:val="none" w:sz="0" w:space="0" w:color="auto"/>
        <w:bottom w:val="none" w:sz="0" w:space="0" w:color="auto"/>
        <w:right w:val="none" w:sz="0" w:space="0" w:color="auto"/>
      </w:divBdr>
    </w:div>
    <w:div w:id="510024179">
      <w:bodyDiv w:val="1"/>
      <w:marLeft w:val="0"/>
      <w:marRight w:val="0"/>
      <w:marTop w:val="0"/>
      <w:marBottom w:val="0"/>
      <w:divBdr>
        <w:top w:val="none" w:sz="0" w:space="0" w:color="auto"/>
        <w:left w:val="none" w:sz="0" w:space="0" w:color="auto"/>
        <w:bottom w:val="none" w:sz="0" w:space="0" w:color="auto"/>
        <w:right w:val="none" w:sz="0" w:space="0" w:color="auto"/>
      </w:divBdr>
    </w:div>
    <w:div w:id="587272943">
      <w:bodyDiv w:val="1"/>
      <w:marLeft w:val="0"/>
      <w:marRight w:val="0"/>
      <w:marTop w:val="0"/>
      <w:marBottom w:val="0"/>
      <w:divBdr>
        <w:top w:val="none" w:sz="0" w:space="0" w:color="auto"/>
        <w:left w:val="none" w:sz="0" w:space="0" w:color="auto"/>
        <w:bottom w:val="none" w:sz="0" w:space="0" w:color="auto"/>
        <w:right w:val="none" w:sz="0" w:space="0" w:color="auto"/>
      </w:divBdr>
    </w:div>
    <w:div w:id="1568149214">
      <w:bodyDiv w:val="1"/>
      <w:marLeft w:val="0"/>
      <w:marRight w:val="0"/>
      <w:marTop w:val="0"/>
      <w:marBottom w:val="0"/>
      <w:divBdr>
        <w:top w:val="none" w:sz="0" w:space="0" w:color="auto"/>
        <w:left w:val="none" w:sz="0" w:space="0" w:color="auto"/>
        <w:bottom w:val="none" w:sz="0" w:space="0" w:color="auto"/>
        <w:right w:val="none" w:sz="0" w:space="0" w:color="auto"/>
      </w:divBdr>
    </w:div>
    <w:div w:id="2127576375">
      <w:bodyDiv w:val="1"/>
      <w:marLeft w:val="0"/>
      <w:marRight w:val="0"/>
      <w:marTop w:val="0"/>
      <w:marBottom w:val="0"/>
      <w:divBdr>
        <w:top w:val="none" w:sz="0" w:space="0" w:color="auto"/>
        <w:left w:val="none" w:sz="0" w:space="0" w:color="auto"/>
        <w:bottom w:val="none" w:sz="0" w:space="0" w:color="auto"/>
        <w:right w:val="none" w:sz="0" w:space="0" w:color="auto"/>
      </w:divBdr>
    </w:div>
    <w:div w:id="21409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latlit.eu/wp-content/uploads/2024/04/LATLIT-Communication-Guidelines-version-1.pdf" TargetMode="External"/><Relationship Id="rId3" Type="http://schemas.openxmlformats.org/officeDocument/2006/relationships/styles" Target="styles.xml"/><Relationship Id="rId21" Type="http://schemas.openxmlformats.org/officeDocument/2006/relationships/hyperlink" Target="https://kurzemesregions.lv/projekti/vides-aizsardziba/greenguardians/"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kurzemesregions.lv/projekti/vides-aizsardziba/greenguardians/" TargetMode="External"/><Relationship Id="rId19" Type="http://schemas.openxmlformats.org/officeDocument/2006/relationships/hyperlink" Target="https://kurzemesregions.lv/par-kpr/logo-un-simbolika/" TargetMode="External"/><Relationship Id="rId4" Type="http://schemas.microsoft.com/office/2007/relationships/stylesWithEffects" Target="stylesWithEffects.xml"/><Relationship Id="rId9" Type="http://schemas.openxmlformats.org/officeDocument/2006/relationships/hyperlink" Target="mailto:ligita.kokaine@kurzemesregions.lv"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EA5C-DAF4-4414-8FB2-B325971A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8</Pages>
  <Words>7182</Words>
  <Characters>4094</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Jurists KPR</dc:creator>
  <cp:lastModifiedBy>Ligita</cp:lastModifiedBy>
  <cp:revision>18</cp:revision>
  <dcterms:created xsi:type="dcterms:W3CDTF">2023-04-24T10:26:00Z</dcterms:created>
  <dcterms:modified xsi:type="dcterms:W3CDTF">2025-09-23T09:54:00Z</dcterms:modified>
</cp:coreProperties>
</file>