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087A" w14:textId="428A1776" w:rsidR="005353B9" w:rsidRPr="00A80CB7" w:rsidRDefault="005353B9" w:rsidP="005353B9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-LV" w:eastAsia="lv-LV"/>
        </w:rPr>
      </w:pPr>
      <w:r w:rsidRPr="00A80CB7">
        <w:rPr>
          <w:rFonts w:ascii="Times New Roman" w:eastAsia="Times New Roman" w:hAnsi="Times New Roman" w:cs="Times New Roman"/>
          <w:noProof/>
          <w:position w:val="0"/>
          <w:sz w:val="24"/>
          <w:szCs w:val="24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6A68846" wp14:editId="58D0CF92">
            <wp:simplePos x="0" y="0"/>
            <wp:positionH relativeFrom="column">
              <wp:posOffset>4458335</wp:posOffset>
            </wp:positionH>
            <wp:positionV relativeFrom="paragraph">
              <wp:posOffset>392430</wp:posOffset>
            </wp:positionV>
            <wp:extent cx="1313815" cy="472440"/>
            <wp:effectExtent l="0" t="0" r="635" b="3810"/>
            <wp:wrapThrough wrapText="bothSides">
              <wp:wrapPolygon edited="0">
                <wp:start x="0" y="0"/>
                <wp:lineTo x="0" y="17419"/>
                <wp:lineTo x="1253" y="20903"/>
                <wp:lineTo x="5011" y="20903"/>
                <wp:lineTo x="12528" y="20903"/>
                <wp:lineTo x="17852" y="18290"/>
                <wp:lineTo x="17226" y="13935"/>
                <wp:lineTo x="21297" y="13065"/>
                <wp:lineTo x="21297" y="871"/>
                <wp:lineTo x="6890" y="0"/>
                <wp:lineTo x="0" y="0"/>
              </wp:wrapPolygon>
            </wp:wrapThrough>
            <wp:docPr id="2050" name="Picture 2" descr="KURZEMES PLĀNOŠANAS REĢIONS">
              <a:extLst xmlns:a="http://schemas.openxmlformats.org/drawingml/2006/main">
                <a:ext uri="{FF2B5EF4-FFF2-40B4-BE49-F238E27FC236}">
                  <a16:creationId xmlns:a16="http://schemas.microsoft.com/office/drawing/2014/main" id="{E1701AD1-A5BB-4F3F-ACDB-43D678941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URZEMES PLĀNOŠANAS REĢIONS">
                      <a:extLst>
                        <a:ext uri="{FF2B5EF4-FFF2-40B4-BE49-F238E27FC236}">
                          <a16:creationId xmlns:a16="http://schemas.microsoft.com/office/drawing/2014/main" id="{E1701AD1-A5BB-4F3F-ACDB-43D6789418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CB7">
        <w:rPr>
          <w:rFonts w:ascii="Times New Roman" w:eastAsia="Times New Roman" w:hAnsi="Times New Roman" w:cs="Times New Roman"/>
          <w:noProof/>
          <w:position w:val="0"/>
          <w:sz w:val="24"/>
          <w:szCs w:val="24"/>
          <w:lang w:val="lv-LV" w:eastAsia="lv-LV"/>
        </w:rPr>
        <w:drawing>
          <wp:inline distT="0" distB="0" distL="0" distR="0" wp14:anchorId="30F15985" wp14:editId="3D1A4717">
            <wp:extent cx="3977640" cy="11989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78" cy="12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CB7">
        <w:rPr>
          <w:noProof/>
          <w:lang w:val="lv-LV"/>
        </w:rPr>
        <w:t xml:space="preserve"> </w:t>
      </w:r>
    </w:p>
    <w:tbl>
      <w:tblPr>
        <w:tblStyle w:val="a"/>
        <w:tblW w:w="9741" w:type="dxa"/>
        <w:tblInd w:w="-108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6C5BB0" w:rsidRPr="00A80CB7" w14:paraId="1013251A" w14:textId="77777777">
        <w:tc>
          <w:tcPr>
            <w:tcW w:w="9741" w:type="dxa"/>
            <w:shd w:val="clear" w:color="auto" w:fill="D0DBF0"/>
          </w:tcPr>
          <w:p w14:paraId="332C9828" w14:textId="727F3AED" w:rsidR="005353B9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Interreg VI-A Latvijas-Lietuvas pārrobežu sadarbības programmas 2021.-2027.gadam </w:t>
            </w:r>
          </w:p>
          <w:p w14:paraId="6A923FBB" w14:textId="3F8C7AB1" w:rsidR="005353B9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projekts Nr. LL-00011 “Ūdens maršrutu tīkla attīstība Latvijā un Lietuvā, paplašinot</w:t>
            </w:r>
          </w:p>
          <w:p w14:paraId="7B9EA454" w14:textId="07A3C8FF" w:rsidR="006C5BB0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pārrobežu tūrisma produktu www.riverways.eu”/ WaterWays</w:t>
            </w:r>
          </w:p>
        </w:tc>
      </w:tr>
    </w:tbl>
    <w:tbl>
      <w:tblPr>
        <w:tblW w:w="9741" w:type="dxa"/>
        <w:tblInd w:w="-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DB7B8A" w:rsidRPr="00A80CB7" w14:paraId="035FD1BC" w14:textId="77777777" w:rsidTr="00B843F3">
        <w:tc>
          <w:tcPr>
            <w:tcW w:w="9741" w:type="dxa"/>
            <w:tcBorders>
              <w:bottom w:val="single" w:sz="12" w:space="0" w:color="8EAADB"/>
            </w:tcBorders>
          </w:tcPr>
          <w:p w14:paraId="221B4D03" w14:textId="1220FB4E" w:rsidR="00E8377E" w:rsidRPr="00A80CB7" w:rsidRDefault="00E8377E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Seminārs</w:t>
            </w:r>
          </w:p>
          <w:p w14:paraId="79392CE3" w14:textId="4656521B" w:rsidR="00672076" w:rsidRPr="00A80CB7" w:rsidRDefault="00E8377E" w:rsidP="005353B9">
            <w:pPr>
              <w:ind w:left="1" w:hanging="3"/>
              <w:jc w:val="center"/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  <w:t>Ezeru apsaimniekošana ūdenstūrisma attīstībai</w:t>
            </w:r>
            <w:r w:rsidR="009903C6"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  <w:t xml:space="preserve"> Kurzemē</w:t>
            </w:r>
          </w:p>
          <w:p w14:paraId="44952419" w14:textId="77777777" w:rsidR="00DB7B8A" w:rsidRDefault="00355B62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22</w:t>
            </w:r>
            <w:r w:rsidR="005353B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5</w:t>
            </w:r>
            <w:r w:rsidR="00DB7B8A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.202</w:t>
            </w:r>
            <w:r w:rsidR="00672076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6</w:t>
            </w:r>
            <w:r w:rsidR="00DB7B8A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672076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</w:p>
          <w:p w14:paraId="7DE989FE" w14:textId="05BD7441" w:rsidR="00185CC7" w:rsidRPr="00A80CB7" w:rsidRDefault="00185CC7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185CC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Brocēnu Kultūras centrs, Lielcieceres iela 10, Brocēni, Saldus novads</w:t>
            </w:r>
          </w:p>
        </w:tc>
      </w:tr>
      <w:tr w:rsidR="00DB7B8A" w:rsidRPr="00A80CB7" w14:paraId="5AF66D00" w14:textId="77777777" w:rsidTr="00B843F3">
        <w:tc>
          <w:tcPr>
            <w:tcW w:w="9741" w:type="dxa"/>
            <w:shd w:val="clear" w:color="auto" w:fill="D9E2F3"/>
          </w:tcPr>
          <w:p w14:paraId="0DFDC189" w14:textId="64202FD2" w:rsidR="00DB7B8A" w:rsidRPr="00A80CB7" w:rsidRDefault="005353B9" w:rsidP="00B843F3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Programma</w:t>
            </w:r>
          </w:p>
        </w:tc>
      </w:tr>
      <w:tr w:rsidR="00E8377E" w:rsidRPr="00A80CB7" w14:paraId="401F5B8D" w14:textId="77777777" w:rsidTr="00E8377E">
        <w:tc>
          <w:tcPr>
            <w:tcW w:w="9741" w:type="dxa"/>
            <w:shd w:val="clear" w:color="auto" w:fill="auto"/>
          </w:tcPr>
          <w:p w14:paraId="6D85C68F" w14:textId="6504E398" w:rsidR="00E8377E" w:rsidRPr="00A80CB7" w:rsidRDefault="00E8377E" w:rsidP="00E8377E">
            <w:pPr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Mērķis: </w:t>
            </w:r>
            <w:r w:rsidRPr="00A80CB7">
              <w:rPr>
                <w:rFonts w:asciiTheme="majorHAnsi" w:eastAsia="Times New Roman" w:hAnsiTheme="majorHAnsi" w:cstheme="majorHAnsi"/>
                <w:bCs/>
                <w:color w:val="1F4E79"/>
                <w:sz w:val="24"/>
                <w:szCs w:val="24"/>
                <w:lang w:val="lv-LV"/>
              </w:rPr>
              <w:t>Veicināt ilgtspējīgu ezeru apsaimniekošanu un ūdenstūrisma attīstību Kurzemē, sabalansējot vides aizsardzību, uzņēmējdarbību un vietējo kopienu intereses.</w:t>
            </w:r>
          </w:p>
        </w:tc>
      </w:tr>
    </w:tbl>
    <w:p w14:paraId="7DA47CF4" w14:textId="77777777" w:rsidR="00954321" w:rsidRPr="00A80CB7" w:rsidRDefault="00954321" w:rsidP="00DB7B8A">
      <w:pPr>
        <w:ind w:left="0" w:hanging="2"/>
        <w:rPr>
          <w:rFonts w:asciiTheme="majorHAnsi" w:hAnsiTheme="majorHAnsi" w:cstheme="majorHAnsi"/>
          <w:sz w:val="24"/>
          <w:szCs w:val="24"/>
          <w:lang w:val="lv-LV"/>
        </w:rPr>
      </w:pPr>
    </w:p>
    <w:tbl>
      <w:tblPr>
        <w:tblpPr w:leftFromText="180" w:rightFromText="180" w:vertAnchor="text" w:tblpX="-90"/>
        <w:tblW w:w="97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830"/>
      </w:tblGrid>
      <w:tr w:rsidR="00DB7B8A" w:rsidRPr="00A80CB7" w14:paraId="43D6F746" w14:textId="77777777" w:rsidTr="00E8377E">
        <w:tc>
          <w:tcPr>
            <w:tcW w:w="1890" w:type="dxa"/>
            <w:tcBorders>
              <w:bottom w:val="single" w:sz="12" w:space="0" w:color="8EAADB"/>
            </w:tcBorders>
            <w:shd w:val="clear" w:color="auto" w:fill="D9E2F3"/>
          </w:tcPr>
          <w:p w14:paraId="4CB2506A" w14:textId="0416B45F" w:rsidR="00DB7B8A" w:rsidRPr="00A80CB7" w:rsidRDefault="00E8377E" w:rsidP="005353B9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9.</w:t>
            </w:r>
            <w:r w:rsidR="00355B62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3</w:t>
            </w: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tcBorders>
              <w:bottom w:val="single" w:sz="12" w:space="0" w:color="8EAADB"/>
            </w:tcBorders>
            <w:shd w:val="clear" w:color="auto" w:fill="D9E2F3"/>
          </w:tcPr>
          <w:p w14:paraId="6FC3C12E" w14:textId="009F5BA2" w:rsidR="00DD481E" w:rsidRPr="00A80CB7" w:rsidRDefault="00E8377E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E8377E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Reģistrācija un kafija</w:t>
            </w:r>
          </w:p>
        </w:tc>
      </w:tr>
      <w:tr w:rsidR="00E8377E" w:rsidRPr="00A80CB7" w14:paraId="2D16E83F" w14:textId="77777777" w:rsidTr="00B843F3">
        <w:tc>
          <w:tcPr>
            <w:tcW w:w="1890" w:type="dxa"/>
            <w:tcBorders>
              <w:bottom w:val="single" w:sz="12" w:space="0" w:color="8EAADB"/>
            </w:tcBorders>
          </w:tcPr>
          <w:p w14:paraId="5ACCDE60" w14:textId="0B550112" w:rsidR="00E8377E" w:rsidRPr="00A80CB7" w:rsidRDefault="00355B62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10</w:t>
            </w:r>
            <w:r w:rsidR="00E8377E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8377E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10.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tcBorders>
              <w:bottom w:val="single" w:sz="12" w:space="0" w:color="8EAADB"/>
            </w:tcBorders>
          </w:tcPr>
          <w:p w14:paraId="796A0044" w14:textId="1992C1EA" w:rsidR="00E8377E" w:rsidRPr="00E8377E" w:rsidRDefault="00E8377E" w:rsidP="00E8377E">
            <w:pPr>
              <w:ind w:left="0" w:hanging="2"/>
              <w:jc w:val="left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E8377E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Atklāšana</w:t>
            </w:r>
          </w:p>
          <w:p w14:paraId="7299310D" w14:textId="643F9E16" w:rsidR="00E8377E" w:rsidRPr="00656D07" w:rsidRDefault="002A2620" w:rsidP="001447D5">
            <w:pPr>
              <w:pStyle w:val="ListParagraph"/>
              <w:numPr>
                <w:ilvl w:val="0"/>
                <w:numId w:val="9"/>
              </w:numPr>
              <w:ind w:leftChars="0" w:firstLineChars="0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 w:rsidRPr="002A2620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Ūdenstūrisma piedāvājums Kurzemē</w:t>
            </w:r>
          </w:p>
          <w:p w14:paraId="045989CA" w14:textId="20AE55C7" w:rsidR="001447D5" w:rsidRPr="00656D07" w:rsidRDefault="002A2620" w:rsidP="001447D5">
            <w:pPr>
              <w:pStyle w:val="ListParagraph"/>
              <w:numPr>
                <w:ilvl w:val="0"/>
                <w:numId w:val="9"/>
              </w:numPr>
              <w:ind w:leftChars="0" w:firstLineChars="0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WaterWays projekta rezultāti</w:t>
            </w:r>
          </w:p>
          <w:p w14:paraId="2556C236" w14:textId="77777777" w:rsidR="00656D07" w:rsidRPr="00656D07" w:rsidRDefault="00656D07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eastAsia="Times New Roman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  <w:t>Aiga Meri</w:t>
            </w:r>
          </w:p>
          <w:p w14:paraId="007BEBEF" w14:textId="31C0936E" w:rsidR="00E8377E" w:rsidRPr="00A80CB7" w:rsidRDefault="00E8377E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 xml:space="preserve">KPR </w:t>
            </w:r>
            <w:r w:rsidR="00656D07"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Projektu nodaļas vadītāja</w:t>
            </w:r>
          </w:p>
        </w:tc>
      </w:tr>
      <w:tr w:rsidR="00E8377E" w:rsidRPr="00A80CB7" w14:paraId="1B9576CA" w14:textId="77777777" w:rsidTr="00B024C4">
        <w:trPr>
          <w:trHeight w:val="313"/>
        </w:trPr>
        <w:tc>
          <w:tcPr>
            <w:tcW w:w="1890" w:type="dxa"/>
            <w:tcBorders>
              <w:bottom w:val="single" w:sz="12" w:space="0" w:color="8EAADB"/>
            </w:tcBorders>
            <w:shd w:val="clear" w:color="auto" w:fill="D9E2F3"/>
          </w:tcPr>
          <w:p w14:paraId="4FA88D7C" w14:textId="52E76F0A" w:rsidR="00E80BBA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10.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</w:p>
          <w:p w14:paraId="25C44D4B" w14:textId="59EA6976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</w:p>
        </w:tc>
        <w:tc>
          <w:tcPr>
            <w:tcW w:w="7830" w:type="dxa"/>
            <w:tcBorders>
              <w:bottom w:val="single" w:sz="12" w:space="0" w:color="8EAADB"/>
            </w:tcBorders>
            <w:shd w:val="clear" w:color="auto" w:fill="D9E2F3"/>
          </w:tcPr>
          <w:p w14:paraId="38D62F05" w14:textId="3BFB5B2F" w:rsidR="00656D07" w:rsidRPr="00656D07" w:rsidRDefault="00656D07" w:rsidP="00656D07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1447D5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Ezeru-cilvēku attiecības: tūrisma, privātīpašuma un dabas aizsardzības līkloči Latvijā</w:t>
            </w:r>
          </w:p>
          <w:p w14:paraId="6828437C" w14:textId="77777777" w:rsidR="0093358A" w:rsidRPr="0093358A" w:rsidRDefault="0093358A" w:rsidP="0093358A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93358A"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Kārlis Lakševics</w:t>
            </w:r>
          </w:p>
          <w:p w14:paraId="4D88FE6D" w14:textId="64E5BAB9" w:rsidR="00E72B30" w:rsidRPr="00A80CB7" w:rsidRDefault="0093358A" w:rsidP="0093358A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L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atvijas Universitāte</w:t>
            </w: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s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 Ekonomikas un sociālo zinātņu fakultāte</w:t>
            </w: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s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 pētnieks</w:t>
            </w:r>
          </w:p>
        </w:tc>
      </w:tr>
      <w:tr w:rsidR="00E8377E" w:rsidRPr="00A80CB7" w14:paraId="7206484F" w14:textId="77777777" w:rsidTr="00656D07">
        <w:tc>
          <w:tcPr>
            <w:tcW w:w="1890" w:type="dxa"/>
            <w:shd w:val="clear" w:color="auto" w:fill="auto"/>
          </w:tcPr>
          <w:p w14:paraId="52F38C36" w14:textId="01143B7C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–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DB7DE0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336CB0BA" w14:textId="75C0E09D" w:rsidR="00E8377E" w:rsidRPr="00E82138" w:rsidRDefault="00E82138" w:rsidP="00E82138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Vidzemes reģiona ezeru apsaimniekošanas piemēri</w:t>
            </w:r>
          </w:p>
          <w:p w14:paraId="1B47799E" w14:textId="5096FD75" w:rsidR="00631A69" w:rsidRDefault="00DB7DE0" w:rsidP="00631A69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B7DE0"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Dr.geogr</w:t>
            </w: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 xml:space="preserve">. </w:t>
            </w:r>
            <w:r w:rsidRPr="00DB7DE0">
              <w:rPr>
                <w:rFonts w:asciiTheme="majorHAnsi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  <w:t>Andris Klepers</w:t>
            </w:r>
          </w:p>
          <w:p w14:paraId="6456D3C0" w14:textId="01B93C3F" w:rsidR="00DB7DE0" w:rsidRPr="00A80CB7" w:rsidRDefault="00DB7DE0" w:rsidP="00631A69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Vidzemes Augstskolas vadošais pētnieks</w:t>
            </w:r>
          </w:p>
        </w:tc>
      </w:tr>
      <w:tr w:rsidR="00DB7DE0" w:rsidRPr="00A80CB7" w14:paraId="03272000" w14:textId="77777777" w:rsidTr="00656D07">
        <w:tc>
          <w:tcPr>
            <w:tcW w:w="1890" w:type="dxa"/>
            <w:shd w:val="clear" w:color="auto" w:fill="DBE5F1" w:themeFill="accent1" w:themeFillTint="33"/>
          </w:tcPr>
          <w:p w14:paraId="1D06953D" w14:textId="2DC782D3" w:rsidR="00DB7DE0" w:rsidRPr="00E80BBA" w:rsidRDefault="00E80BBA" w:rsidP="00E80BBA">
            <w:pPr>
              <w:ind w:leftChars="0" w:left="-2" w:firstLineChars="0" w:firstLine="0"/>
              <w:jc w:val="center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11.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0 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– 1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55EC91E3" w14:textId="77777777" w:rsidR="00DB7DE0" w:rsidRDefault="00355B62" w:rsidP="00355B62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Saldus novada pašvaldības ezeru apsaimniekošanas p</w:t>
            </w:r>
            <w:r w:rsidR="001447D5" w:rsidRPr="00355B62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ieredzes stāsts</w:t>
            </w:r>
          </w:p>
          <w:p w14:paraId="209805E7" w14:textId="0F0590D9" w:rsidR="00E80BBA" w:rsidRPr="00E80BBA" w:rsidRDefault="00E80BBA" w:rsidP="00355B62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Saldus novada pašvaldība</w:t>
            </w:r>
          </w:p>
        </w:tc>
      </w:tr>
      <w:tr w:rsidR="00E8377E" w:rsidRPr="00A80CB7" w14:paraId="05C5A92A" w14:textId="77777777" w:rsidTr="00656D07">
        <w:tc>
          <w:tcPr>
            <w:tcW w:w="1890" w:type="dxa"/>
            <w:shd w:val="clear" w:color="auto" w:fill="auto"/>
          </w:tcPr>
          <w:p w14:paraId="7610FD8D" w14:textId="538D4E06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04DBF7FF" w14:textId="37267127" w:rsidR="00E8377E" w:rsidRPr="00A80CB7" w:rsidRDefault="00355B62" w:rsidP="00631A69">
            <w:pPr>
              <w:ind w:left="0" w:hanging="2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Kafijas pauze</w:t>
            </w:r>
          </w:p>
        </w:tc>
      </w:tr>
      <w:tr w:rsidR="00E8377E" w:rsidRPr="00A80CB7" w14:paraId="78883E07" w14:textId="77777777" w:rsidTr="00B024C4">
        <w:tc>
          <w:tcPr>
            <w:tcW w:w="1890" w:type="dxa"/>
            <w:shd w:val="clear" w:color="auto" w:fill="DBE5F1" w:themeFill="accent1" w:themeFillTint="33"/>
          </w:tcPr>
          <w:p w14:paraId="6ED05A33" w14:textId="2A645232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 – 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5F554C0E" w14:textId="51FD9F01" w:rsidR="00FA2C7C" w:rsidRPr="00FA2C7C" w:rsidRDefault="00FA2C7C" w:rsidP="00FA2C7C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FA2C7C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 xml:space="preserve">WaterWays projekta </w:t>
            </w:r>
            <w:r w:rsidR="002A2620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rezultāti</w:t>
            </w:r>
          </w:p>
          <w:p w14:paraId="3DDFD969" w14:textId="39A576EB" w:rsidR="00656D07" w:rsidRPr="00656D07" w:rsidRDefault="00656D07" w:rsidP="0003702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Kurzemes ezeru apsekojumu rezultāti</w:t>
            </w:r>
          </w:p>
          <w:p w14:paraId="45D8EB6A" w14:textId="47C3F4D5" w:rsidR="00E8377E" w:rsidRDefault="00656D07" w:rsidP="0003702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Ezeru ceļve</w:t>
            </w:r>
            <w:r w:rsidR="002A2620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ža prezentācija</w:t>
            </w:r>
          </w:p>
          <w:p w14:paraId="1E261D8E" w14:textId="77777777" w:rsidR="00DB7DE0" w:rsidRPr="00DB7DE0" w:rsidRDefault="00DB7DE0" w:rsidP="00DB7DE0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B7DE0"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Inga Hartika</w:t>
            </w:r>
          </w:p>
          <w:p w14:paraId="4A213F5A" w14:textId="0B6B2484" w:rsidR="00DB7DE0" w:rsidRPr="00DB7DE0" w:rsidRDefault="00DB7DE0" w:rsidP="00DB7DE0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KPR </w:t>
            </w:r>
            <w:r w:rsidRPr="00DB7DE0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Projektu koordinatore tūrisma un mārketinga jomā</w:t>
            </w:r>
          </w:p>
        </w:tc>
      </w:tr>
      <w:tr w:rsidR="00B72660" w:rsidRPr="00A80CB7" w14:paraId="1F039139" w14:textId="77777777" w:rsidTr="00B72660">
        <w:tc>
          <w:tcPr>
            <w:tcW w:w="1890" w:type="dxa"/>
            <w:shd w:val="clear" w:color="auto" w:fill="auto"/>
          </w:tcPr>
          <w:p w14:paraId="69F00DBA" w14:textId="75FF9D65" w:rsidR="00B72660" w:rsidRPr="00A80CB7" w:rsidRDefault="00B72660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: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 – 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5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:</w:t>
            </w:r>
            <w:r w:rsidR="00656D0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2BF55DFD" w14:textId="25F2BAD6" w:rsidR="00B72660" w:rsidRDefault="00656D07" w:rsidP="00B72660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Objektu apskate</w:t>
            </w:r>
          </w:p>
          <w:p w14:paraId="172A18D6" w14:textId="77777777" w:rsidR="00E80BBA" w:rsidRPr="00656D07" w:rsidRDefault="00E80BBA" w:rsidP="00E80BBA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Dārza paviljons</w:t>
            </w:r>
          </w:p>
          <w:p w14:paraId="5A2AF4DC" w14:textId="5D08EACC" w:rsidR="00656D07" w:rsidRDefault="00656D07" w:rsidP="00656D07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Brocēnu Mežaparks</w:t>
            </w:r>
          </w:p>
          <w:p w14:paraId="394B763B" w14:textId="7D1CEFDD" w:rsidR="00B72660" w:rsidRPr="00656D07" w:rsidRDefault="00656D07" w:rsidP="00656D07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Kuģītis "Zezer"</w:t>
            </w:r>
          </w:p>
        </w:tc>
      </w:tr>
      <w:tr w:rsidR="00E8377E" w:rsidRPr="00A80CB7" w14:paraId="609607EA" w14:textId="77777777" w:rsidTr="00B024C4">
        <w:tc>
          <w:tcPr>
            <w:tcW w:w="1890" w:type="dxa"/>
            <w:shd w:val="clear" w:color="auto" w:fill="DBE5F1" w:themeFill="accent1" w:themeFillTint="33"/>
          </w:tcPr>
          <w:p w14:paraId="79C61500" w14:textId="09E42D1B" w:rsidR="00E8377E" w:rsidRPr="00A80CB7" w:rsidRDefault="000D6751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5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656D0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7B2A8098" w14:textId="77777777" w:rsidR="00656D07" w:rsidRPr="00A80CB7" w:rsidRDefault="00656D07" w:rsidP="00656D07">
            <w:pPr>
              <w:ind w:left="0" w:hanging="2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Noslēgums</w:t>
            </w:r>
          </w:p>
          <w:p w14:paraId="3F2098E3" w14:textId="12A11A9D" w:rsidR="00E8377E" w:rsidRPr="00656D07" w:rsidRDefault="00656D07" w:rsidP="00656D07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Jautājumi, komentāri, ieteikumi</w:t>
            </w: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, diskusijas</w:t>
            </w:r>
          </w:p>
        </w:tc>
      </w:tr>
    </w:tbl>
    <w:p w14:paraId="4D66EFBD" w14:textId="77777777" w:rsidR="00DB7B8A" w:rsidRPr="00A80CB7" w:rsidRDefault="00DB7B8A" w:rsidP="00DB7B8A">
      <w:pPr>
        <w:ind w:left="0" w:hanging="2"/>
        <w:rPr>
          <w:rFonts w:asciiTheme="majorHAnsi" w:hAnsiTheme="majorHAnsi" w:cstheme="majorHAnsi"/>
          <w:sz w:val="24"/>
          <w:szCs w:val="24"/>
          <w:lang w:val="lv-LV"/>
        </w:rPr>
      </w:pPr>
    </w:p>
    <w:p w14:paraId="48FA2E93" w14:textId="55A8EE35" w:rsidR="00E8377E" w:rsidRPr="00A80CB7" w:rsidRDefault="0083385A" w:rsidP="00656D07">
      <w:pPr>
        <w:ind w:left="0" w:hanging="2"/>
        <w:jc w:val="center"/>
        <w:rPr>
          <w:rFonts w:asciiTheme="majorHAnsi" w:eastAsia="Times New Roman" w:hAnsiTheme="majorHAnsi" w:cstheme="majorHAnsi"/>
          <w:color w:val="1F4E79"/>
          <w:sz w:val="24"/>
          <w:szCs w:val="24"/>
          <w:lang w:val="lv-LV"/>
        </w:rPr>
      </w:pPr>
      <w:bookmarkStart w:id="0" w:name="_Hlk196484002"/>
      <w:r w:rsidRPr="00A80CB7">
        <w:rPr>
          <w:rFonts w:asciiTheme="majorHAnsi" w:eastAsia="Times New Roman" w:hAnsiTheme="majorHAnsi" w:cstheme="majorHAnsi"/>
          <w:noProof/>
          <w:color w:val="1F4E79"/>
          <w:sz w:val="24"/>
          <w:szCs w:val="24"/>
          <w:lang w:val="lv-LV"/>
        </w:rPr>
        <w:drawing>
          <wp:inline distT="0" distB="0" distL="0" distR="0" wp14:anchorId="3BB9CE72" wp14:editId="1BDF0027">
            <wp:extent cx="4461165" cy="93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0797" cy="93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214" w:rsidRPr="00A80CB7">
        <w:rPr>
          <w:rFonts w:asciiTheme="majorHAnsi" w:eastAsia="Times New Roman" w:hAnsiTheme="majorHAnsi" w:cstheme="majorHAnsi"/>
          <w:color w:val="1F4E79"/>
          <w:sz w:val="24"/>
          <w:szCs w:val="24"/>
          <w:lang w:val="lv-LV"/>
        </w:rPr>
        <w:t xml:space="preserve"> </w:t>
      </w:r>
      <w:bookmarkEnd w:id="0"/>
    </w:p>
    <w:sectPr w:rsidR="00E8377E" w:rsidRPr="00A80CB7" w:rsidSect="00656D07">
      <w:headerReference w:type="default" r:id="rId11"/>
      <w:footerReference w:type="default" r:id="rId12"/>
      <w:pgSz w:w="11906" w:h="16838"/>
      <w:pgMar w:top="142" w:right="1134" w:bottom="426" w:left="1247" w:header="567" w:footer="1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F4C0" w14:textId="77777777" w:rsidR="00B53318" w:rsidRDefault="00B53318">
      <w:pPr>
        <w:spacing w:line="240" w:lineRule="auto"/>
        <w:ind w:left="0" w:hanging="2"/>
      </w:pPr>
      <w:r>
        <w:separator/>
      </w:r>
    </w:p>
  </w:endnote>
  <w:endnote w:type="continuationSeparator" w:id="0">
    <w:p w14:paraId="4D315CDB" w14:textId="77777777" w:rsidR="00B53318" w:rsidRDefault="00B533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hicCond Due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FB" w14:textId="77777777" w:rsidR="006C5BB0" w:rsidRDefault="006C5BB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NewsGothicCond Due" w:eastAsia="NewsGothicCond Due" w:hAnsi="NewsGothicCond Due" w:cs="NewsGothicCond Due"/>
        <w:color w:val="0033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D631" w14:textId="77777777" w:rsidR="00B53318" w:rsidRDefault="00B53318">
      <w:pPr>
        <w:spacing w:line="240" w:lineRule="auto"/>
        <w:ind w:left="0" w:hanging="2"/>
      </w:pPr>
      <w:r>
        <w:separator/>
      </w:r>
    </w:p>
  </w:footnote>
  <w:footnote w:type="continuationSeparator" w:id="0">
    <w:p w14:paraId="31B27144" w14:textId="77777777" w:rsidR="00B53318" w:rsidRDefault="00B533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60AE" w14:textId="77777777" w:rsidR="006C5BB0" w:rsidRDefault="00FE0A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46E70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661A81D" w14:textId="77777777" w:rsidR="006C5BB0" w:rsidRDefault="006C5BB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613"/>
    <w:multiLevelType w:val="multilevel"/>
    <w:tmpl w:val="90B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374CF"/>
    <w:multiLevelType w:val="multilevel"/>
    <w:tmpl w:val="037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76E09"/>
    <w:multiLevelType w:val="multilevel"/>
    <w:tmpl w:val="40D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E346C"/>
    <w:multiLevelType w:val="hybridMultilevel"/>
    <w:tmpl w:val="99F621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0D30"/>
    <w:multiLevelType w:val="hybridMultilevel"/>
    <w:tmpl w:val="261E91FE"/>
    <w:lvl w:ilvl="0" w:tplc="042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0883F46"/>
    <w:multiLevelType w:val="hybridMultilevel"/>
    <w:tmpl w:val="ED2C58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56F3"/>
    <w:multiLevelType w:val="hybridMultilevel"/>
    <w:tmpl w:val="00840EAE"/>
    <w:lvl w:ilvl="0" w:tplc="D66EEE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C665B3B"/>
    <w:multiLevelType w:val="hybridMultilevel"/>
    <w:tmpl w:val="7452E8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A6D96"/>
    <w:multiLevelType w:val="multilevel"/>
    <w:tmpl w:val="CDAE399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3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9" w15:restartNumberingAfterBreak="0">
    <w:nsid w:val="77E024BC"/>
    <w:multiLevelType w:val="hybridMultilevel"/>
    <w:tmpl w:val="D48827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100C6"/>
    <w:multiLevelType w:val="multilevel"/>
    <w:tmpl w:val="B79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B0"/>
    <w:rsid w:val="00000C9D"/>
    <w:rsid w:val="000250C7"/>
    <w:rsid w:val="0003702E"/>
    <w:rsid w:val="000D6751"/>
    <w:rsid w:val="000F5AC6"/>
    <w:rsid w:val="00124E4C"/>
    <w:rsid w:val="001447D5"/>
    <w:rsid w:val="00185CC7"/>
    <w:rsid w:val="0021420F"/>
    <w:rsid w:val="00262A66"/>
    <w:rsid w:val="00287F61"/>
    <w:rsid w:val="002A2620"/>
    <w:rsid w:val="00355B62"/>
    <w:rsid w:val="00371E2A"/>
    <w:rsid w:val="004511EF"/>
    <w:rsid w:val="004965ED"/>
    <w:rsid w:val="004E465E"/>
    <w:rsid w:val="00503814"/>
    <w:rsid w:val="005205C4"/>
    <w:rsid w:val="00527D9B"/>
    <w:rsid w:val="005353B9"/>
    <w:rsid w:val="00563F13"/>
    <w:rsid w:val="00575ED9"/>
    <w:rsid w:val="00596551"/>
    <w:rsid w:val="00631A69"/>
    <w:rsid w:val="00646E70"/>
    <w:rsid w:val="00656D07"/>
    <w:rsid w:val="00672076"/>
    <w:rsid w:val="006C5BB0"/>
    <w:rsid w:val="006D03F7"/>
    <w:rsid w:val="00807DC5"/>
    <w:rsid w:val="0083385A"/>
    <w:rsid w:val="00846214"/>
    <w:rsid w:val="0093358A"/>
    <w:rsid w:val="00936926"/>
    <w:rsid w:val="00954321"/>
    <w:rsid w:val="009903C6"/>
    <w:rsid w:val="00A5380B"/>
    <w:rsid w:val="00A80CB7"/>
    <w:rsid w:val="00B024C4"/>
    <w:rsid w:val="00B53318"/>
    <w:rsid w:val="00B72660"/>
    <w:rsid w:val="00BA044F"/>
    <w:rsid w:val="00C05E03"/>
    <w:rsid w:val="00C16E12"/>
    <w:rsid w:val="00C21F70"/>
    <w:rsid w:val="00CE1430"/>
    <w:rsid w:val="00CE27E4"/>
    <w:rsid w:val="00D63B5D"/>
    <w:rsid w:val="00DB7B8A"/>
    <w:rsid w:val="00DB7DE0"/>
    <w:rsid w:val="00DD481E"/>
    <w:rsid w:val="00E51959"/>
    <w:rsid w:val="00E72B30"/>
    <w:rsid w:val="00E80BBA"/>
    <w:rsid w:val="00E82138"/>
    <w:rsid w:val="00E8377E"/>
    <w:rsid w:val="00EF06F8"/>
    <w:rsid w:val="00EF5124"/>
    <w:rsid w:val="00F65A34"/>
    <w:rsid w:val="00F7417F"/>
    <w:rsid w:val="00FA2C7C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DC22"/>
  <w15:docId w15:val="{E7E8129E-48A6-42F6-8343-C60F41D8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lv-LV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RakstzRakstzCharCharRakstzRakstz">
    <w:name w:val="Rakstz. Rakstz. Char Char Rakstz. Rakstz."/>
    <w:basedOn w:val="Normal"/>
    <w:pPr>
      <w:spacing w:before="120" w:after="160" w:line="240" w:lineRule="atLeas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2Char">
    <w:name w:val="Heading 2 Char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val="en-GB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lv-LV" w:eastAsia="en-US"/>
    </w:rPr>
  </w:style>
  <w:style w:type="character" w:customStyle="1" w:styleId="Heading9Char">
    <w:name w:val="Heading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qFormat/>
    <w:pPr>
      <w:jc w:val="left"/>
    </w:pPr>
    <w:rPr>
      <w:rFonts w:ascii="Consolas" w:hAnsi="Consolas"/>
      <w:sz w:val="21"/>
      <w:szCs w:val="21"/>
      <w:lang w:eastAsia="lv-LV"/>
    </w:rPr>
  </w:style>
  <w:style w:type="character" w:customStyle="1" w:styleId="PlainTextChar">
    <w:name w:val="Plain Text Char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vhtml">
    <w:name w:val="tv_html"/>
    <w:rPr>
      <w:w w:val="100"/>
      <w:position w:val="-1"/>
      <w:effect w:val="none"/>
      <w:vertAlign w:val="baseline"/>
      <w:cs w:val="0"/>
      <w:em w:val="none"/>
    </w:rPr>
  </w:style>
  <w:style w:type="table" w:styleId="GridTable6Colorful-Accent5">
    <w:name w:val="Grid Table 6 Colorful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2F5496"/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MediumGrid1-Accent5">
    <w:name w:val="Medium Grid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lv-LV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lv-LV"/>
    </w:rPr>
  </w:style>
  <w:style w:type="character" w:customStyle="1" w:styleId="p-1">
    <w:name w:val="p-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PFMBwSmRFuRkT7mOJQplCGi7A==">CgMxLjAyCGguZ2pkZ3hzMg5oLjE3YTZnb2N0MjZ2cTgAciExa2JPdHlpNU44TzFJcEFxOUtlNF9CbVdjZlVrdVdoMUY=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Rimša</dc:creator>
  <cp:lastModifiedBy>Viktorija Reine</cp:lastModifiedBy>
  <cp:revision>8</cp:revision>
  <cp:lastPrinted>2025-06-24T19:25:00Z</cp:lastPrinted>
  <dcterms:created xsi:type="dcterms:W3CDTF">2026-04-09T14:35:00Z</dcterms:created>
  <dcterms:modified xsi:type="dcterms:W3CDTF">2026-04-13T10:32:00Z</dcterms:modified>
</cp:coreProperties>
</file>